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39" w:rsidRDefault="000E2539" w:rsidP="000E253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25598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39" w:rsidRPr="00F479D6" w:rsidRDefault="000E2539" w:rsidP="00D97A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7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СОБРАНИЕ ДЕПУТАТОВ АГАПОВСКОГО МУНИЦИПАЛЬНОГО РАЙОНА</w:t>
      </w:r>
    </w:p>
    <w:p w:rsidR="000E2539" w:rsidRPr="00F479D6" w:rsidRDefault="000E2539" w:rsidP="000E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7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ЧЕЛЯБИНСКОЙ ОБЛАСТИ</w:t>
      </w:r>
    </w:p>
    <w:p w:rsidR="000E2539" w:rsidRPr="00F479D6" w:rsidRDefault="000E2539" w:rsidP="000E253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СОРОК ВОСЬМОЕ</w:t>
      </w:r>
      <w:r w:rsidRPr="00F47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ЗАСЕДАНИЕ ПЯТОГО СОЗЫВА</w:t>
      </w:r>
    </w:p>
    <w:p w:rsidR="000E2539" w:rsidRPr="00625598" w:rsidRDefault="000E2539" w:rsidP="000E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E2539" w:rsidRPr="00625598" w:rsidRDefault="000E2539" w:rsidP="000E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539" w:rsidRPr="00625598" w:rsidRDefault="000E2539" w:rsidP="000E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2D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92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г.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97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proofErr w:type="gramStart"/>
      <w:r w:rsidRPr="0062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62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Агаповка                                </w:t>
      </w:r>
      <w:r w:rsidRPr="0062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№ </w:t>
      </w:r>
      <w:r w:rsidR="00D97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384</w:t>
      </w:r>
    </w:p>
    <w:p w:rsidR="000E2539" w:rsidRPr="00625598" w:rsidRDefault="000E2539" w:rsidP="000E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539" w:rsidRDefault="000E2539" w:rsidP="000E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проведенных мероприятиях по газификации</w:t>
      </w:r>
    </w:p>
    <w:p w:rsidR="000E2539" w:rsidRDefault="000E2539" w:rsidP="000E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Агаповского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E2539" w:rsidRPr="00DF5D4A" w:rsidRDefault="000E2539" w:rsidP="000E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 2018 году</w:t>
      </w:r>
    </w:p>
    <w:p w:rsidR="000E2539" w:rsidRDefault="000E2539" w:rsidP="000E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539" w:rsidRDefault="000E2539" w:rsidP="00D9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4A">
        <w:rPr>
          <w:rFonts w:ascii="Times New Roman" w:hAnsi="Times New Roman" w:cs="Times New Roman"/>
          <w:sz w:val="28"/>
          <w:szCs w:val="28"/>
        </w:rPr>
        <w:t>Заслушав информацию заместителя главы Агаповского муниципального района по строительству, ЖКХ, транспорту, св</w:t>
      </w:r>
      <w:r>
        <w:rPr>
          <w:rFonts w:ascii="Times New Roman" w:hAnsi="Times New Roman" w:cs="Times New Roman"/>
          <w:sz w:val="28"/>
          <w:szCs w:val="28"/>
        </w:rPr>
        <w:t>язи и энергетике Стрижова С.И. о</w:t>
      </w:r>
      <w:r w:rsidRPr="00DF5D4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мероприятиях по газификации на территории </w:t>
      </w:r>
      <w:r w:rsidRPr="00DF5D4A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 w:rsidR="00D97A0A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DF5D4A">
        <w:rPr>
          <w:rFonts w:ascii="Times New Roman" w:hAnsi="Times New Roman" w:cs="Times New Roman"/>
          <w:sz w:val="28"/>
          <w:szCs w:val="28"/>
        </w:rPr>
        <w:t>, Собрание депутатов Ага</w:t>
      </w:r>
      <w:r>
        <w:rPr>
          <w:rFonts w:ascii="Times New Roman" w:hAnsi="Times New Roman" w:cs="Times New Roman"/>
          <w:sz w:val="28"/>
          <w:szCs w:val="28"/>
        </w:rPr>
        <w:t xml:space="preserve">повского муниципального района, </w:t>
      </w:r>
      <w:r w:rsidRPr="00DF5D4A">
        <w:rPr>
          <w:rFonts w:ascii="Times New Roman" w:hAnsi="Times New Roman" w:cs="Times New Roman"/>
          <w:sz w:val="28"/>
          <w:szCs w:val="28"/>
        </w:rPr>
        <w:t>РЕШАЕТ:</w:t>
      </w:r>
    </w:p>
    <w:p w:rsidR="000E2539" w:rsidRDefault="000E2539" w:rsidP="000E25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4A">
        <w:rPr>
          <w:rFonts w:ascii="Times New Roman" w:hAnsi="Times New Roman" w:cs="Times New Roman"/>
          <w:sz w:val="28"/>
          <w:szCs w:val="28"/>
        </w:rPr>
        <w:t>1.Информацию «О проведенных мероприятиях по газификации</w:t>
      </w:r>
      <w:r w:rsidR="00D97A0A">
        <w:rPr>
          <w:rFonts w:ascii="Times New Roman" w:hAnsi="Times New Roman" w:cs="Times New Roman"/>
          <w:sz w:val="28"/>
          <w:szCs w:val="28"/>
        </w:rPr>
        <w:t xml:space="preserve"> </w:t>
      </w:r>
      <w:r w:rsidRPr="00DF5D4A">
        <w:rPr>
          <w:rFonts w:ascii="Times New Roman" w:hAnsi="Times New Roman" w:cs="Times New Roman"/>
          <w:sz w:val="28"/>
          <w:szCs w:val="28"/>
        </w:rPr>
        <w:t>на территории Агаповского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DF5D4A">
        <w:rPr>
          <w:rFonts w:ascii="Times New Roman" w:hAnsi="Times New Roman" w:cs="Times New Roman"/>
          <w:sz w:val="28"/>
          <w:szCs w:val="28"/>
        </w:rPr>
        <w:t>» принять к сведению (прилагается).</w:t>
      </w:r>
    </w:p>
    <w:p w:rsidR="000E2539" w:rsidRPr="00DF5D4A" w:rsidRDefault="000E2539" w:rsidP="000E2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539" w:rsidRDefault="000E2539" w:rsidP="000E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D4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0E2539" w:rsidRPr="00DF5D4A" w:rsidRDefault="000E2539" w:rsidP="000E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D4A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                                           С.А. Ульянцев </w:t>
      </w:r>
    </w:p>
    <w:p w:rsidR="002B4436" w:rsidRPr="005856FE" w:rsidRDefault="002B4436">
      <w:pPr>
        <w:rPr>
          <w:rFonts w:ascii="Times New Roman" w:hAnsi="Times New Roman" w:cs="Times New Roman"/>
        </w:rPr>
      </w:pPr>
    </w:p>
    <w:p w:rsidR="000E2539" w:rsidRDefault="000E2539" w:rsidP="00585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539" w:rsidRDefault="000E2539" w:rsidP="00585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539" w:rsidRDefault="000E2539" w:rsidP="00585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539" w:rsidRDefault="000E2539" w:rsidP="00585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539" w:rsidRDefault="000E2539" w:rsidP="00585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539" w:rsidRDefault="000E2539" w:rsidP="00585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539" w:rsidRDefault="000E2539" w:rsidP="00585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539" w:rsidRDefault="000E2539" w:rsidP="006D4A1A">
      <w:pPr>
        <w:rPr>
          <w:rFonts w:ascii="Times New Roman" w:hAnsi="Times New Roman" w:cs="Times New Roman"/>
          <w:b/>
          <w:sz w:val="24"/>
          <w:szCs w:val="24"/>
        </w:rPr>
      </w:pPr>
    </w:p>
    <w:p w:rsidR="00D97A0A" w:rsidRDefault="00D97A0A" w:rsidP="006D4A1A">
      <w:pPr>
        <w:rPr>
          <w:rFonts w:ascii="Times New Roman" w:hAnsi="Times New Roman" w:cs="Times New Roman"/>
          <w:b/>
          <w:sz w:val="24"/>
          <w:szCs w:val="24"/>
        </w:rPr>
      </w:pPr>
    </w:p>
    <w:p w:rsidR="00D97A0A" w:rsidRDefault="00D97A0A" w:rsidP="006D4A1A">
      <w:pPr>
        <w:rPr>
          <w:rFonts w:ascii="Times New Roman" w:hAnsi="Times New Roman" w:cs="Times New Roman"/>
          <w:b/>
          <w:sz w:val="24"/>
          <w:szCs w:val="24"/>
        </w:rPr>
      </w:pPr>
    </w:p>
    <w:p w:rsidR="006D4A1A" w:rsidRPr="00821C7C" w:rsidRDefault="006D4A1A" w:rsidP="00821C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71D4" w:rsidRDefault="005856FE" w:rsidP="00821C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A0A">
        <w:rPr>
          <w:rFonts w:ascii="Times New Roman" w:hAnsi="Times New Roman" w:cs="Times New Roman"/>
          <w:b/>
        </w:rPr>
        <w:lastRenderedPageBreak/>
        <w:t>Информация по газоснабжению</w:t>
      </w:r>
    </w:p>
    <w:p w:rsidR="00D97A0A" w:rsidRPr="00D97A0A" w:rsidRDefault="00D97A0A" w:rsidP="00821C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347E" w:rsidRPr="00D97A0A" w:rsidRDefault="002300D3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На территории Агаповского муниципального района</w:t>
      </w:r>
      <w:r w:rsidR="0062347E" w:rsidRPr="00D97A0A">
        <w:rPr>
          <w:rFonts w:ascii="Times New Roman" w:hAnsi="Times New Roman" w:cs="Times New Roman"/>
        </w:rPr>
        <w:t>из  четырнадцати запланированных объектов на сумму  738 604,122 тыс.</w:t>
      </w:r>
      <w:r w:rsidR="00D97A0A">
        <w:rPr>
          <w:rFonts w:ascii="Times New Roman" w:hAnsi="Times New Roman" w:cs="Times New Roman"/>
        </w:rPr>
        <w:t xml:space="preserve"> </w:t>
      </w:r>
      <w:r w:rsidR="0062347E" w:rsidRPr="00D97A0A">
        <w:rPr>
          <w:rFonts w:ascii="Times New Roman" w:hAnsi="Times New Roman" w:cs="Times New Roman"/>
        </w:rPr>
        <w:t xml:space="preserve">рублей, получено положительное заключение по четырем   объектам </w:t>
      </w:r>
      <w:r w:rsidR="00397142" w:rsidRPr="00D97A0A">
        <w:rPr>
          <w:rFonts w:ascii="Times New Roman" w:hAnsi="Times New Roman" w:cs="Times New Roman"/>
        </w:rPr>
        <w:t>на сумму</w:t>
      </w:r>
      <w:r w:rsidR="0062347E" w:rsidRPr="00D97A0A">
        <w:rPr>
          <w:rFonts w:ascii="Times New Roman" w:hAnsi="Times New Roman" w:cs="Times New Roman"/>
        </w:rPr>
        <w:t xml:space="preserve">  46 097,13  тыс.</w:t>
      </w:r>
      <w:r w:rsidR="00D97A0A">
        <w:rPr>
          <w:rFonts w:ascii="Times New Roman" w:hAnsi="Times New Roman" w:cs="Times New Roman"/>
        </w:rPr>
        <w:t xml:space="preserve"> </w:t>
      </w:r>
      <w:r w:rsidR="0062347E" w:rsidRPr="00D97A0A">
        <w:rPr>
          <w:rFonts w:ascii="Times New Roman" w:hAnsi="Times New Roman" w:cs="Times New Roman"/>
        </w:rPr>
        <w:t xml:space="preserve">рублей </w:t>
      </w:r>
      <w:r w:rsidR="00397142" w:rsidRPr="00D97A0A">
        <w:rPr>
          <w:rFonts w:ascii="Times New Roman" w:hAnsi="Times New Roman" w:cs="Times New Roman"/>
        </w:rPr>
        <w:t xml:space="preserve">протяженностью </w:t>
      </w:r>
      <w:r w:rsidR="0062347E" w:rsidRPr="00D97A0A">
        <w:rPr>
          <w:rFonts w:ascii="Times New Roman" w:hAnsi="Times New Roman" w:cs="Times New Roman"/>
        </w:rPr>
        <w:t>16,761 км газификации газопровода 328 квартир планируется  к подключению</w:t>
      </w:r>
      <w:r w:rsidR="00397142" w:rsidRPr="00D97A0A">
        <w:rPr>
          <w:rFonts w:ascii="Times New Roman" w:hAnsi="Times New Roman" w:cs="Times New Roman"/>
        </w:rPr>
        <w:t xml:space="preserve"> газа по территориям</w:t>
      </w:r>
      <w:proofErr w:type="gramStart"/>
      <w:r w:rsidR="00397142" w:rsidRPr="00D97A0A">
        <w:rPr>
          <w:rFonts w:ascii="Times New Roman" w:hAnsi="Times New Roman" w:cs="Times New Roman"/>
        </w:rPr>
        <w:t>:</w:t>
      </w:r>
      <w:r w:rsidR="0062347E" w:rsidRPr="00D97A0A">
        <w:rPr>
          <w:rFonts w:ascii="Times New Roman" w:hAnsi="Times New Roman" w:cs="Times New Roman"/>
        </w:rPr>
        <w:t xml:space="preserve">. </w:t>
      </w:r>
      <w:proofErr w:type="gramEnd"/>
    </w:p>
    <w:p w:rsidR="0062347E" w:rsidRPr="00D97A0A" w:rsidRDefault="0062347E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-</w:t>
      </w:r>
      <w:r w:rsidRPr="00D97A0A">
        <w:rPr>
          <w:rFonts w:ascii="Times New Roman" w:eastAsia="Calibri" w:hAnsi="Times New Roman" w:cs="Times New Roman"/>
        </w:rPr>
        <w:t>Распределительный газопровод к домам по улицам Первомайской, Рабочей, Парковой, Черепанова, Михалева, Школьной, Советской, Уральской в поселке Янгельский Агаповского муниципального района Челябинской области</w:t>
      </w:r>
    </w:p>
    <w:p w:rsidR="0062347E" w:rsidRPr="00D97A0A" w:rsidRDefault="0062347E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- </w:t>
      </w:r>
      <w:r w:rsidRPr="00D97A0A">
        <w:rPr>
          <w:rFonts w:ascii="Times New Roman" w:eastAsia="Calibri" w:hAnsi="Times New Roman" w:cs="Times New Roman"/>
        </w:rPr>
        <w:t>Челябинская область, Агаповский район, пос.</w:t>
      </w:r>
      <w:r w:rsidR="00D97A0A">
        <w:rPr>
          <w:rFonts w:ascii="Times New Roman" w:eastAsia="Calibri" w:hAnsi="Times New Roman" w:cs="Times New Roman"/>
        </w:rPr>
        <w:t xml:space="preserve"> </w:t>
      </w:r>
      <w:r w:rsidRPr="00D97A0A">
        <w:rPr>
          <w:rFonts w:ascii="Times New Roman" w:eastAsia="Calibri" w:hAnsi="Times New Roman" w:cs="Times New Roman"/>
        </w:rPr>
        <w:t>Ближний. Газопроводы высокого и низкого давлений к жилым домам</w:t>
      </w:r>
    </w:p>
    <w:p w:rsidR="0062347E" w:rsidRPr="00D97A0A" w:rsidRDefault="0062347E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- </w:t>
      </w:r>
      <w:r w:rsidRPr="00D97A0A">
        <w:rPr>
          <w:rFonts w:ascii="Times New Roman" w:eastAsia="Calibri" w:hAnsi="Times New Roman" w:cs="Times New Roman"/>
        </w:rPr>
        <w:t xml:space="preserve">Челябинская область, Агаповский район, </w:t>
      </w:r>
      <w:r w:rsidRPr="00D97A0A">
        <w:rPr>
          <w:rFonts w:ascii="Times New Roman" w:hAnsi="Times New Roman" w:cs="Times New Roman"/>
        </w:rPr>
        <w:t>п.</w:t>
      </w:r>
      <w:r w:rsidR="00D97A0A">
        <w:rPr>
          <w:rFonts w:ascii="Times New Roman" w:hAnsi="Times New Roman" w:cs="Times New Roman"/>
        </w:rPr>
        <w:t xml:space="preserve"> </w:t>
      </w:r>
      <w:r w:rsidRPr="00D97A0A">
        <w:rPr>
          <w:rFonts w:ascii="Times New Roman" w:hAnsi="Times New Roman" w:cs="Times New Roman"/>
        </w:rPr>
        <w:t>Буранный</w:t>
      </w:r>
      <w:r w:rsidR="00D97A0A">
        <w:rPr>
          <w:rFonts w:ascii="Times New Roman" w:hAnsi="Times New Roman" w:cs="Times New Roman"/>
        </w:rPr>
        <w:t xml:space="preserve"> </w:t>
      </w:r>
      <w:proofErr w:type="spellStart"/>
      <w:r w:rsidRPr="00D97A0A">
        <w:rPr>
          <w:rFonts w:ascii="Times New Roman" w:hAnsi="Times New Roman" w:cs="Times New Roman"/>
        </w:rPr>
        <w:t>жд.ст</w:t>
      </w:r>
      <w:proofErr w:type="spellEnd"/>
      <w:r w:rsidRPr="00D97A0A">
        <w:rPr>
          <w:rFonts w:ascii="Times New Roman" w:hAnsi="Times New Roman" w:cs="Times New Roman"/>
        </w:rPr>
        <w:t>.</w:t>
      </w:r>
      <w:r w:rsidRPr="00D97A0A">
        <w:rPr>
          <w:rFonts w:ascii="Times New Roman" w:eastAsia="Calibri" w:hAnsi="Times New Roman" w:cs="Times New Roman"/>
        </w:rPr>
        <w:t xml:space="preserve"> Газопроводы высокого и низкого давлений к жилым домам</w:t>
      </w:r>
    </w:p>
    <w:p w:rsidR="0062347E" w:rsidRPr="00D97A0A" w:rsidRDefault="001478F1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Три объекта по газоснабжению находится на экспертизе </w:t>
      </w:r>
    </w:p>
    <w:p w:rsidR="001E77EB" w:rsidRPr="00D97A0A" w:rsidRDefault="001E77EB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- </w:t>
      </w:r>
      <w:r w:rsidRPr="00D97A0A">
        <w:rPr>
          <w:rFonts w:ascii="Times New Roman" w:eastAsia="Calibri" w:hAnsi="Times New Roman" w:cs="Times New Roman"/>
        </w:rPr>
        <w:t xml:space="preserve">Газоснабжение жилых домов </w:t>
      </w:r>
      <w:proofErr w:type="gramStart"/>
      <w:r w:rsidRPr="00D97A0A">
        <w:rPr>
          <w:rFonts w:ascii="Times New Roman" w:eastAsia="Calibri" w:hAnsi="Times New Roman" w:cs="Times New Roman"/>
        </w:rPr>
        <w:t>в</w:t>
      </w:r>
      <w:proofErr w:type="gramEnd"/>
      <w:r w:rsidRPr="00D97A0A">
        <w:rPr>
          <w:rFonts w:ascii="Times New Roman" w:eastAsia="Calibri" w:hAnsi="Times New Roman" w:cs="Times New Roman"/>
        </w:rPr>
        <w:t xml:space="preserve"> с.</w:t>
      </w:r>
      <w:r w:rsidR="00D97A0A">
        <w:rPr>
          <w:rFonts w:ascii="Times New Roman" w:eastAsia="Calibri" w:hAnsi="Times New Roman" w:cs="Times New Roman"/>
        </w:rPr>
        <w:t xml:space="preserve"> </w:t>
      </w:r>
      <w:proofErr w:type="spellStart"/>
      <w:r w:rsidRPr="00D97A0A">
        <w:rPr>
          <w:rFonts w:ascii="Times New Roman" w:eastAsia="Calibri" w:hAnsi="Times New Roman" w:cs="Times New Roman"/>
        </w:rPr>
        <w:t>Новобурановка</w:t>
      </w:r>
      <w:proofErr w:type="spellEnd"/>
    </w:p>
    <w:p w:rsidR="001E77EB" w:rsidRPr="00D97A0A" w:rsidRDefault="001E77EB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- </w:t>
      </w:r>
      <w:r w:rsidRPr="00D97A0A">
        <w:rPr>
          <w:rFonts w:ascii="Times New Roman" w:eastAsia="Calibri" w:hAnsi="Times New Roman" w:cs="Times New Roman"/>
        </w:rPr>
        <w:t>Газоснабжение жилых домов в п.</w:t>
      </w:r>
      <w:r w:rsidR="00D97A0A">
        <w:rPr>
          <w:rFonts w:ascii="Times New Roman" w:eastAsia="Calibri" w:hAnsi="Times New Roman" w:cs="Times New Roman"/>
        </w:rPr>
        <w:t xml:space="preserve"> </w:t>
      </w:r>
      <w:proofErr w:type="gramStart"/>
      <w:r w:rsidRPr="00D97A0A">
        <w:rPr>
          <w:rFonts w:ascii="Times New Roman" w:eastAsia="Calibri" w:hAnsi="Times New Roman" w:cs="Times New Roman"/>
        </w:rPr>
        <w:t>Приморский</w:t>
      </w:r>
      <w:proofErr w:type="gramEnd"/>
      <w:r w:rsidRPr="00D97A0A">
        <w:rPr>
          <w:rFonts w:ascii="Times New Roman" w:eastAsia="Calibri" w:hAnsi="Times New Roman" w:cs="Times New Roman"/>
        </w:rPr>
        <w:t>, ул. Магнитогорская, Первомайская, Садовая</w:t>
      </w:r>
    </w:p>
    <w:p w:rsidR="001E77EB" w:rsidRPr="00D97A0A" w:rsidRDefault="001E77EB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- </w:t>
      </w:r>
      <w:r w:rsidRPr="00D97A0A">
        <w:rPr>
          <w:rFonts w:ascii="Times New Roman" w:eastAsia="Calibri" w:hAnsi="Times New Roman" w:cs="Times New Roman"/>
        </w:rPr>
        <w:t>Газоснабжение жилых домов в п.</w:t>
      </w:r>
      <w:r w:rsidR="00D97A0A">
        <w:rPr>
          <w:rFonts w:ascii="Times New Roman" w:eastAsia="Calibri" w:hAnsi="Times New Roman" w:cs="Times New Roman"/>
        </w:rPr>
        <w:t xml:space="preserve"> </w:t>
      </w:r>
      <w:r w:rsidRPr="00D97A0A">
        <w:rPr>
          <w:rFonts w:ascii="Times New Roman" w:eastAsia="Calibri" w:hAnsi="Times New Roman" w:cs="Times New Roman"/>
        </w:rPr>
        <w:t>Приморский, ул. Дорожная, Западная Молодежная, Чайковского, Мичурина, Титова, Гагарина, Горького, Кирова, пер</w:t>
      </w:r>
      <w:proofErr w:type="gramStart"/>
      <w:r w:rsidRPr="00D97A0A">
        <w:rPr>
          <w:rFonts w:ascii="Times New Roman" w:eastAsia="Calibri" w:hAnsi="Times New Roman" w:cs="Times New Roman"/>
        </w:rPr>
        <w:t>.Д</w:t>
      </w:r>
      <w:proofErr w:type="gramEnd"/>
      <w:r w:rsidRPr="00D97A0A">
        <w:rPr>
          <w:rFonts w:ascii="Times New Roman" w:eastAsia="Calibri" w:hAnsi="Times New Roman" w:cs="Times New Roman"/>
        </w:rPr>
        <w:t>орожный</w:t>
      </w:r>
    </w:p>
    <w:p w:rsidR="001E77EB" w:rsidRPr="00D97A0A" w:rsidRDefault="001E77EB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Семь объектов находится на проектировании</w:t>
      </w:r>
    </w:p>
    <w:p w:rsidR="001E77EB" w:rsidRPr="00D97A0A" w:rsidRDefault="001E77EB" w:rsidP="00821C7C">
      <w:pPr>
        <w:tabs>
          <w:tab w:val="left" w:pos="3453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- </w:t>
      </w:r>
      <w:r w:rsidRPr="00D97A0A">
        <w:rPr>
          <w:rFonts w:ascii="Times New Roman" w:eastAsia="Calibri" w:hAnsi="Times New Roman" w:cs="Times New Roman"/>
        </w:rPr>
        <w:t>Газоснабжение п.</w:t>
      </w:r>
      <w:r w:rsidR="00D97A0A">
        <w:rPr>
          <w:rFonts w:ascii="Times New Roman" w:eastAsia="Calibri" w:hAnsi="Times New Roman" w:cs="Times New Roman"/>
        </w:rPr>
        <w:t xml:space="preserve"> </w:t>
      </w:r>
      <w:proofErr w:type="spellStart"/>
      <w:r w:rsidRPr="00D97A0A">
        <w:rPr>
          <w:rFonts w:ascii="Times New Roman" w:eastAsia="Calibri" w:hAnsi="Times New Roman" w:cs="Times New Roman"/>
        </w:rPr>
        <w:t>Новоянгельский</w:t>
      </w:r>
      <w:proofErr w:type="spellEnd"/>
      <w:r w:rsidRPr="00D97A0A">
        <w:rPr>
          <w:rFonts w:ascii="Times New Roman" w:eastAsia="Calibri" w:hAnsi="Times New Roman" w:cs="Times New Roman"/>
        </w:rPr>
        <w:t xml:space="preserve">, </w:t>
      </w:r>
      <w:proofErr w:type="spellStart"/>
      <w:r w:rsidRPr="00D97A0A">
        <w:rPr>
          <w:rFonts w:ascii="Times New Roman" w:eastAsia="Calibri" w:hAnsi="Times New Roman" w:cs="Times New Roman"/>
        </w:rPr>
        <w:t>ПИРГазоснабжение</w:t>
      </w:r>
      <w:proofErr w:type="spellEnd"/>
      <w:r w:rsidR="00D97A0A">
        <w:rPr>
          <w:rFonts w:ascii="Times New Roman" w:eastAsia="Calibri" w:hAnsi="Times New Roman" w:cs="Times New Roman"/>
        </w:rPr>
        <w:t xml:space="preserve"> </w:t>
      </w:r>
      <w:r w:rsidRPr="00D97A0A">
        <w:rPr>
          <w:rFonts w:ascii="Times New Roman" w:eastAsia="Calibri" w:hAnsi="Times New Roman" w:cs="Times New Roman"/>
        </w:rPr>
        <w:t>п.</w:t>
      </w:r>
      <w:r w:rsidR="00D97A0A">
        <w:rPr>
          <w:rFonts w:ascii="Times New Roman" w:eastAsia="Calibri" w:hAnsi="Times New Roman" w:cs="Times New Roman"/>
        </w:rPr>
        <w:t xml:space="preserve"> </w:t>
      </w:r>
      <w:proofErr w:type="spellStart"/>
      <w:r w:rsidRPr="00D97A0A">
        <w:rPr>
          <w:rFonts w:ascii="Times New Roman" w:eastAsia="Calibri" w:hAnsi="Times New Roman" w:cs="Times New Roman"/>
        </w:rPr>
        <w:t>Новоянгельский</w:t>
      </w:r>
      <w:proofErr w:type="spellEnd"/>
    </w:p>
    <w:p w:rsidR="001E77EB" w:rsidRPr="00D97A0A" w:rsidRDefault="001E77EB" w:rsidP="00821C7C">
      <w:pPr>
        <w:tabs>
          <w:tab w:val="left" w:pos="3453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- </w:t>
      </w:r>
      <w:r w:rsidRPr="00D97A0A">
        <w:rPr>
          <w:rFonts w:ascii="Times New Roman" w:eastAsia="Calibri" w:hAnsi="Times New Roman" w:cs="Times New Roman"/>
        </w:rPr>
        <w:t xml:space="preserve">Газоснабжение жилых домов </w:t>
      </w:r>
      <w:proofErr w:type="gramStart"/>
      <w:r w:rsidRPr="00D97A0A">
        <w:rPr>
          <w:rFonts w:ascii="Times New Roman" w:eastAsia="Calibri" w:hAnsi="Times New Roman" w:cs="Times New Roman"/>
        </w:rPr>
        <w:t>в</w:t>
      </w:r>
      <w:proofErr w:type="gramEnd"/>
      <w:r w:rsidRPr="00D97A0A">
        <w:rPr>
          <w:rFonts w:ascii="Times New Roman" w:eastAsia="Calibri" w:hAnsi="Times New Roman" w:cs="Times New Roman"/>
        </w:rPr>
        <w:t xml:space="preserve"> с.</w:t>
      </w:r>
      <w:r w:rsidR="00D97A0A">
        <w:rPr>
          <w:rFonts w:ascii="Times New Roman" w:eastAsia="Calibri" w:hAnsi="Times New Roman" w:cs="Times New Roman"/>
        </w:rPr>
        <w:t xml:space="preserve"> </w:t>
      </w:r>
      <w:r w:rsidRPr="00D97A0A">
        <w:rPr>
          <w:rFonts w:ascii="Times New Roman" w:eastAsia="Calibri" w:hAnsi="Times New Roman" w:cs="Times New Roman"/>
        </w:rPr>
        <w:t xml:space="preserve">Агаповка, </w:t>
      </w:r>
      <w:proofErr w:type="spellStart"/>
      <w:r w:rsidRPr="00D97A0A">
        <w:rPr>
          <w:rFonts w:ascii="Times New Roman" w:eastAsia="Calibri" w:hAnsi="Times New Roman" w:cs="Times New Roman"/>
        </w:rPr>
        <w:t>мкр</w:t>
      </w:r>
      <w:proofErr w:type="spellEnd"/>
      <w:r w:rsidRPr="00D97A0A">
        <w:rPr>
          <w:rFonts w:ascii="Times New Roman" w:eastAsia="Calibri" w:hAnsi="Times New Roman" w:cs="Times New Roman"/>
        </w:rPr>
        <w:t>.</w:t>
      </w:r>
      <w:r w:rsidR="00D97A0A">
        <w:rPr>
          <w:rFonts w:ascii="Times New Roman" w:eastAsia="Calibri" w:hAnsi="Times New Roman" w:cs="Times New Roman"/>
        </w:rPr>
        <w:t xml:space="preserve"> </w:t>
      </w:r>
      <w:r w:rsidRPr="00D97A0A">
        <w:rPr>
          <w:rFonts w:ascii="Times New Roman" w:eastAsia="Calibri" w:hAnsi="Times New Roman" w:cs="Times New Roman"/>
        </w:rPr>
        <w:t>Садовый</w:t>
      </w:r>
    </w:p>
    <w:p w:rsidR="001E77EB" w:rsidRPr="00D97A0A" w:rsidRDefault="001E77EB" w:rsidP="00821C7C">
      <w:pPr>
        <w:tabs>
          <w:tab w:val="left" w:pos="3453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- </w:t>
      </w:r>
      <w:r w:rsidRPr="00D97A0A">
        <w:rPr>
          <w:rFonts w:ascii="Times New Roman" w:eastAsia="Calibri" w:hAnsi="Times New Roman" w:cs="Times New Roman"/>
        </w:rPr>
        <w:t>Газоснабжение жилых домов в п.</w:t>
      </w:r>
      <w:r w:rsidR="00D97A0A">
        <w:rPr>
          <w:rFonts w:ascii="Times New Roman" w:eastAsia="Calibri" w:hAnsi="Times New Roman" w:cs="Times New Roman"/>
        </w:rPr>
        <w:t xml:space="preserve"> </w:t>
      </w:r>
      <w:proofErr w:type="gramStart"/>
      <w:r w:rsidRPr="00D97A0A">
        <w:rPr>
          <w:rFonts w:ascii="Times New Roman" w:eastAsia="Calibri" w:hAnsi="Times New Roman" w:cs="Times New Roman"/>
        </w:rPr>
        <w:t>Харьковский</w:t>
      </w:r>
      <w:proofErr w:type="gramEnd"/>
    </w:p>
    <w:p w:rsidR="001E77EB" w:rsidRPr="00D97A0A" w:rsidRDefault="001E77EB" w:rsidP="00821C7C">
      <w:pPr>
        <w:tabs>
          <w:tab w:val="left" w:pos="3453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- </w:t>
      </w:r>
      <w:r w:rsidRPr="00D97A0A">
        <w:rPr>
          <w:rFonts w:ascii="Times New Roman" w:eastAsia="Calibri" w:hAnsi="Times New Roman" w:cs="Times New Roman"/>
        </w:rPr>
        <w:t xml:space="preserve">Газоснабжение жилых домов в п. </w:t>
      </w:r>
      <w:proofErr w:type="gramStart"/>
      <w:r w:rsidRPr="00D97A0A">
        <w:rPr>
          <w:rFonts w:ascii="Times New Roman" w:eastAsia="Calibri" w:hAnsi="Times New Roman" w:cs="Times New Roman"/>
        </w:rPr>
        <w:t>Горный</w:t>
      </w:r>
      <w:proofErr w:type="gramEnd"/>
    </w:p>
    <w:p w:rsidR="001E77EB" w:rsidRPr="00D97A0A" w:rsidRDefault="001E77EB" w:rsidP="00821C7C">
      <w:pPr>
        <w:tabs>
          <w:tab w:val="left" w:pos="3453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- </w:t>
      </w:r>
      <w:r w:rsidRPr="00D97A0A">
        <w:rPr>
          <w:rFonts w:ascii="Times New Roman" w:eastAsia="Calibri" w:hAnsi="Times New Roman" w:cs="Times New Roman"/>
        </w:rPr>
        <w:t>Газоснабжение жилых домов в п. Черноотрог</w:t>
      </w:r>
    </w:p>
    <w:p w:rsidR="001E77EB" w:rsidRPr="00D97A0A" w:rsidRDefault="001E77EB" w:rsidP="00821C7C">
      <w:pPr>
        <w:tabs>
          <w:tab w:val="left" w:pos="3453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-</w:t>
      </w:r>
      <w:r w:rsidRPr="00D97A0A">
        <w:rPr>
          <w:rFonts w:ascii="Times New Roman" w:eastAsia="Calibri" w:hAnsi="Times New Roman" w:cs="Times New Roman"/>
        </w:rPr>
        <w:t>Газоснабжение жилых домов в п.</w:t>
      </w:r>
      <w:r w:rsidR="00D97A0A">
        <w:rPr>
          <w:rFonts w:ascii="Times New Roman" w:eastAsia="Calibri" w:hAnsi="Times New Roman" w:cs="Times New Roman"/>
        </w:rPr>
        <w:t xml:space="preserve"> </w:t>
      </w:r>
      <w:proofErr w:type="spellStart"/>
      <w:r w:rsidRPr="00D97A0A">
        <w:rPr>
          <w:rFonts w:ascii="Times New Roman" w:eastAsia="Calibri" w:hAnsi="Times New Roman" w:cs="Times New Roman"/>
        </w:rPr>
        <w:t>Ташказган</w:t>
      </w:r>
      <w:proofErr w:type="spellEnd"/>
    </w:p>
    <w:p w:rsidR="001E77EB" w:rsidRPr="00D97A0A" w:rsidRDefault="001E77EB" w:rsidP="00821C7C">
      <w:pPr>
        <w:tabs>
          <w:tab w:val="left" w:pos="3453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- </w:t>
      </w:r>
      <w:r w:rsidRPr="00D97A0A">
        <w:rPr>
          <w:rFonts w:ascii="Times New Roman" w:eastAsia="Calibri" w:hAnsi="Times New Roman" w:cs="Times New Roman"/>
        </w:rPr>
        <w:t>Газоснабжение жилых домов в п.</w:t>
      </w:r>
      <w:r w:rsidR="00D97A0A">
        <w:rPr>
          <w:rFonts w:ascii="Times New Roman" w:eastAsia="Calibri" w:hAnsi="Times New Roman" w:cs="Times New Roman"/>
        </w:rPr>
        <w:t xml:space="preserve"> </w:t>
      </w:r>
      <w:r w:rsidRPr="00D97A0A">
        <w:rPr>
          <w:rFonts w:ascii="Times New Roman" w:eastAsia="Calibri" w:hAnsi="Times New Roman" w:cs="Times New Roman"/>
        </w:rPr>
        <w:t>Воздвиженка</w:t>
      </w:r>
    </w:p>
    <w:p w:rsidR="00AC4199" w:rsidRPr="00D97A0A" w:rsidRDefault="00AC4199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В 2016 году Агаповскому муниципальному району из областного бюджета денежные средства на газоснабжение не выделялись.</w:t>
      </w:r>
    </w:p>
    <w:p w:rsidR="00EC5D0A" w:rsidRPr="00D97A0A" w:rsidRDefault="00EC5D0A" w:rsidP="00821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В 2017 году на газоснабжение выделено 9 173 355,93 рублей</w:t>
      </w:r>
      <w:r w:rsidR="00AC4199" w:rsidRPr="00D97A0A">
        <w:rPr>
          <w:rFonts w:ascii="Times New Roman" w:hAnsi="Times New Roman" w:cs="Times New Roman"/>
        </w:rPr>
        <w:t>,</w:t>
      </w:r>
      <w:r w:rsidRPr="00D97A0A">
        <w:rPr>
          <w:rFonts w:ascii="Times New Roman" w:hAnsi="Times New Roman" w:cs="Times New Roman"/>
        </w:rPr>
        <w:t xml:space="preserve"> построено 6,2 км газопровода</w:t>
      </w:r>
      <w:r w:rsidR="00AC4199" w:rsidRPr="00D97A0A">
        <w:rPr>
          <w:rFonts w:ascii="Times New Roman" w:hAnsi="Times New Roman" w:cs="Times New Roman"/>
        </w:rPr>
        <w:t xml:space="preserve">, </w:t>
      </w:r>
      <w:r w:rsidR="000D2AA3" w:rsidRPr="00D97A0A">
        <w:rPr>
          <w:rFonts w:ascii="Times New Roman" w:hAnsi="Times New Roman" w:cs="Times New Roman"/>
        </w:rPr>
        <w:t>обеспечена возможность газификации 151 квартиры</w:t>
      </w:r>
      <w:r w:rsidR="00C46EC8" w:rsidRPr="00D97A0A">
        <w:rPr>
          <w:rFonts w:ascii="Times New Roman" w:hAnsi="Times New Roman" w:cs="Times New Roman"/>
        </w:rPr>
        <w:t xml:space="preserve"> их них:</w:t>
      </w:r>
    </w:p>
    <w:p w:rsidR="00EC5D0A" w:rsidRPr="00D97A0A" w:rsidRDefault="00EC5D0A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1. Поселок Приморский, Агаповский район Челябинской области. Газопровод низкого давления по ул.</w:t>
      </w:r>
      <w:r w:rsidR="00D97A0A">
        <w:rPr>
          <w:rFonts w:ascii="Times New Roman" w:hAnsi="Times New Roman" w:cs="Times New Roman"/>
        </w:rPr>
        <w:t xml:space="preserve"> </w:t>
      </w:r>
      <w:proofErr w:type="gramStart"/>
      <w:r w:rsidRPr="00D97A0A">
        <w:rPr>
          <w:rFonts w:ascii="Times New Roman" w:hAnsi="Times New Roman" w:cs="Times New Roman"/>
        </w:rPr>
        <w:t>Парковой</w:t>
      </w:r>
      <w:proofErr w:type="gramEnd"/>
      <w:r w:rsidRPr="00D97A0A">
        <w:rPr>
          <w:rFonts w:ascii="Times New Roman" w:hAnsi="Times New Roman" w:cs="Times New Roman"/>
        </w:rPr>
        <w:t xml:space="preserve"> </w:t>
      </w:r>
      <w:r w:rsidR="000D2AA3" w:rsidRPr="00D97A0A">
        <w:rPr>
          <w:rFonts w:ascii="Times New Roman" w:hAnsi="Times New Roman" w:cs="Times New Roman"/>
        </w:rPr>
        <w:t>–</w:t>
      </w:r>
      <w:r w:rsidRPr="00D97A0A">
        <w:rPr>
          <w:rFonts w:ascii="Times New Roman" w:hAnsi="Times New Roman" w:cs="Times New Roman"/>
        </w:rPr>
        <w:t xml:space="preserve"> 700887,74 рублей</w:t>
      </w:r>
      <w:r w:rsidR="000D2AA3" w:rsidRPr="00D97A0A">
        <w:rPr>
          <w:rFonts w:ascii="Times New Roman" w:hAnsi="Times New Roman" w:cs="Times New Roman"/>
        </w:rPr>
        <w:t xml:space="preserve"> (0,4323 км. 9 квартир)</w:t>
      </w:r>
    </w:p>
    <w:p w:rsidR="00EC5D0A" w:rsidRPr="00D97A0A" w:rsidRDefault="00EC5D0A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2. Газоснабжение п.</w:t>
      </w:r>
      <w:r w:rsidR="00D97A0A">
        <w:rPr>
          <w:rFonts w:ascii="Times New Roman" w:hAnsi="Times New Roman" w:cs="Times New Roman"/>
        </w:rPr>
        <w:t xml:space="preserve"> </w:t>
      </w:r>
      <w:r w:rsidRPr="00D97A0A">
        <w:rPr>
          <w:rFonts w:ascii="Times New Roman" w:hAnsi="Times New Roman" w:cs="Times New Roman"/>
        </w:rPr>
        <w:t>Магнитный Агаповского района Челябинской области - 3 808 756,79 рублей</w:t>
      </w:r>
      <w:r w:rsidR="000D2AA3" w:rsidRPr="00D97A0A">
        <w:rPr>
          <w:rFonts w:ascii="Times New Roman" w:hAnsi="Times New Roman" w:cs="Times New Roman"/>
        </w:rPr>
        <w:t xml:space="preserve"> (8,504 км, 24 квартиры)</w:t>
      </w:r>
    </w:p>
    <w:p w:rsidR="00EC5D0A" w:rsidRPr="00D97A0A" w:rsidRDefault="00EC5D0A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3. Распределительный газопровод к домам по улицам Первомайской, Рабочей, Парковой</w:t>
      </w:r>
      <w:proofErr w:type="gramStart"/>
      <w:r w:rsidRPr="00D97A0A">
        <w:rPr>
          <w:rFonts w:ascii="Times New Roman" w:hAnsi="Times New Roman" w:cs="Times New Roman"/>
        </w:rPr>
        <w:t>,Ч</w:t>
      </w:r>
      <w:proofErr w:type="gramEnd"/>
      <w:r w:rsidRPr="00D97A0A">
        <w:rPr>
          <w:rFonts w:ascii="Times New Roman" w:hAnsi="Times New Roman" w:cs="Times New Roman"/>
        </w:rPr>
        <w:t>ерепанова,Михалева,Школьной,Советской,Уральской в поселке Янгельский Агаповского муниципального района Челябинской области - 4 663 711,40 рублей</w:t>
      </w:r>
      <w:r w:rsidR="000D2AA3" w:rsidRPr="00D97A0A">
        <w:rPr>
          <w:rFonts w:ascii="Times New Roman" w:hAnsi="Times New Roman" w:cs="Times New Roman"/>
        </w:rPr>
        <w:t xml:space="preserve"> (3,445 км, 130 квартир)</w:t>
      </w:r>
      <w:r w:rsidR="001761DA" w:rsidRPr="00D97A0A">
        <w:rPr>
          <w:rFonts w:ascii="Times New Roman" w:hAnsi="Times New Roman" w:cs="Times New Roman"/>
        </w:rPr>
        <w:t>.</w:t>
      </w:r>
    </w:p>
    <w:p w:rsidR="001E77EB" w:rsidRPr="00D97A0A" w:rsidRDefault="00AC4199" w:rsidP="00821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На </w:t>
      </w:r>
      <w:r w:rsidR="00412200" w:rsidRPr="00D97A0A">
        <w:rPr>
          <w:rFonts w:ascii="Times New Roman" w:hAnsi="Times New Roman" w:cs="Times New Roman"/>
        </w:rPr>
        <w:t>2018 г</w:t>
      </w:r>
      <w:r w:rsidRPr="00D97A0A">
        <w:rPr>
          <w:rFonts w:ascii="Times New Roman" w:hAnsi="Times New Roman" w:cs="Times New Roman"/>
        </w:rPr>
        <w:t xml:space="preserve">од </w:t>
      </w:r>
      <w:r w:rsidR="001E77EB" w:rsidRPr="00D97A0A">
        <w:rPr>
          <w:rFonts w:ascii="Times New Roman" w:hAnsi="Times New Roman" w:cs="Times New Roman"/>
        </w:rPr>
        <w:t xml:space="preserve">газоснабжение выделено </w:t>
      </w:r>
      <w:r w:rsidR="004900AC" w:rsidRPr="00D97A0A">
        <w:rPr>
          <w:rFonts w:ascii="Times New Roman" w:hAnsi="Times New Roman" w:cs="Times New Roman"/>
        </w:rPr>
        <w:t>31,373,052 тыс.</w:t>
      </w:r>
      <w:r w:rsidR="001E77EB" w:rsidRPr="00D97A0A">
        <w:rPr>
          <w:rFonts w:ascii="Times New Roman" w:hAnsi="Times New Roman" w:cs="Times New Roman"/>
        </w:rPr>
        <w:t xml:space="preserve"> рублей, построено </w:t>
      </w:r>
      <w:r w:rsidR="004900AC" w:rsidRPr="00D97A0A">
        <w:rPr>
          <w:rFonts w:ascii="Times New Roman" w:hAnsi="Times New Roman" w:cs="Times New Roman"/>
        </w:rPr>
        <w:t>15,829</w:t>
      </w:r>
      <w:r w:rsidR="001E77EB" w:rsidRPr="00D97A0A">
        <w:rPr>
          <w:rFonts w:ascii="Times New Roman" w:hAnsi="Times New Roman" w:cs="Times New Roman"/>
        </w:rPr>
        <w:t xml:space="preserve"> км газопровода, обеспечена возможность газификации</w:t>
      </w:r>
      <w:r w:rsidR="004900AC" w:rsidRPr="00D97A0A">
        <w:rPr>
          <w:rFonts w:ascii="Times New Roman" w:hAnsi="Times New Roman" w:cs="Times New Roman"/>
        </w:rPr>
        <w:t xml:space="preserve"> 378</w:t>
      </w:r>
      <w:r w:rsidR="001E77EB" w:rsidRPr="00D97A0A">
        <w:rPr>
          <w:rFonts w:ascii="Times New Roman" w:hAnsi="Times New Roman" w:cs="Times New Roman"/>
        </w:rPr>
        <w:t xml:space="preserve"> квартиры их них:</w:t>
      </w:r>
    </w:p>
    <w:p w:rsidR="00162236" w:rsidRPr="00D97A0A" w:rsidRDefault="00162236" w:rsidP="00821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По программе </w:t>
      </w:r>
      <w:r w:rsidRPr="00D97A0A">
        <w:rPr>
          <w:rFonts w:ascii="Times New Roman" w:hAnsi="Times New Roman" w:cs="Times New Roman"/>
          <w:color w:val="080808"/>
        </w:rPr>
        <w:t>«Обеспечение доступным и комфортным жильем граждан Российской Федерации» в Челябинской области на 2014 – 2020 годы на сумму 10 500,0 тыс</w:t>
      </w:r>
      <w:proofErr w:type="gramStart"/>
      <w:r w:rsidRPr="00D97A0A">
        <w:rPr>
          <w:rFonts w:ascii="Times New Roman" w:hAnsi="Times New Roman" w:cs="Times New Roman"/>
          <w:color w:val="080808"/>
        </w:rPr>
        <w:t>.р</w:t>
      </w:r>
      <w:proofErr w:type="gramEnd"/>
      <w:r w:rsidRPr="00D97A0A">
        <w:rPr>
          <w:rFonts w:ascii="Times New Roman" w:hAnsi="Times New Roman" w:cs="Times New Roman"/>
          <w:color w:val="080808"/>
        </w:rPr>
        <w:t>ублей</w:t>
      </w:r>
    </w:p>
    <w:p w:rsidR="00162236" w:rsidRPr="00D97A0A" w:rsidRDefault="00412200" w:rsidP="00821C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Газификация улицы Железнодорожная, поселок Субутак ж/д станция Агаповского района Челябинская область </w:t>
      </w:r>
      <w:r w:rsidR="00162236" w:rsidRPr="00D97A0A">
        <w:rPr>
          <w:rFonts w:ascii="Times New Roman" w:hAnsi="Times New Roman" w:cs="Times New Roman"/>
        </w:rPr>
        <w:t xml:space="preserve">– </w:t>
      </w:r>
      <w:r w:rsidR="004900AC" w:rsidRPr="00D97A0A">
        <w:rPr>
          <w:rFonts w:ascii="Times New Roman" w:hAnsi="Times New Roman" w:cs="Times New Roman"/>
        </w:rPr>
        <w:t>4 368,130</w:t>
      </w:r>
      <w:r w:rsidR="00162236" w:rsidRPr="00D97A0A">
        <w:rPr>
          <w:rFonts w:ascii="Times New Roman" w:hAnsi="Times New Roman" w:cs="Times New Roman"/>
        </w:rPr>
        <w:t xml:space="preserve"> тыс</w:t>
      </w:r>
      <w:proofErr w:type="gramStart"/>
      <w:r w:rsidR="00162236" w:rsidRPr="00D97A0A">
        <w:rPr>
          <w:rFonts w:ascii="Times New Roman" w:hAnsi="Times New Roman" w:cs="Times New Roman"/>
        </w:rPr>
        <w:t>.р</w:t>
      </w:r>
      <w:proofErr w:type="gramEnd"/>
      <w:r w:rsidR="00162236" w:rsidRPr="00D97A0A">
        <w:rPr>
          <w:rFonts w:ascii="Times New Roman" w:hAnsi="Times New Roman" w:cs="Times New Roman"/>
        </w:rPr>
        <w:t>ублей (будет газифицировано 3,983 км газопровода и подключено 36 частных жилых домов и квартир)</w:t>
      </w:r>
    </w:p>
    <w:p w:rsidR="00412200" w:rsidRPr="00D97A0A" w:rsidRDefault="00412200" w:rsidP="00821C7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62236" w:rsidRPr="00D97A0A" w:rsidRDefault="00412200" w:rsidP="00821C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Газификация улиц 8 марта, Октябрьская, Школьная, Набережная, поселок Субутак ж/д станция Агаповского района Челябинская область</w:t>
      </w:r>
      <w:r w:rsidR="00162236" w:rsidRPr="00D97A0A">
        <w:rPr>
          <w:rFonts w:ascii="Times New Roman" w:hAnsi="Times New Roman" w:cs="Times New Roman"/>
        </w:rPr>
        <w:t xml:space="preserve"> – </w:t>
      </w:r>
      <w:r w:rsidR="005856FE" w:rsidRPr="00D97A0A">
        <w:rPr>
          <w:rFonts w:ascii="Times New Roman" w:hAnsi="Times New Roman" w:cs="Times New Roman"/>
        </w:rPr>
        <w:t>3 995,682</w:t>
      </w:r>
      <w:r w:rsidR="00162236" w:rsidRPr="00D97A0A">
        <w:rPr>
          <w:rFonts w:ascii="Times New Roman" w:hAnsi="Times New Roman" w:cs="Times New Roman"/>
        </w:rPr>
        <w:t xml:space="preserve"> тыс</w:t>
      </w:r>
      <w:proofErr w:type="gramStart"/>
      <w:r w:rsidR="00162236" w:rsidRPr="00D97A0A">
        <w:rPr>
          <w:rFonts w:ascii="Times New Roman" w:hAnsi="Times New Roman" w:cs="Times New Roman"/>
        </w:rPr>
        <w:t>.р</w:t>
      </w:r>
      <w:proofErr w:type="gramEnd"/>
      <w:r w:rsidR="00162236" w:rsidRPr="00D97A0A">
        <w:rPr>
          <w:rFonts w:ascii="Times New Roman" w:hAnsi="Times New Roman" w:cs="Times New Roman"/>
        </w:rPr>
        <w:t xml:space="preserve">ублей (будет газифицировано 4,08 км газопровода и подключено 52 частных жилых домов и квартир) </w:t>
      </w:r>
    </w:p>
    <w:p w:rsidR="005856FE" w:rsidRPr="00D97A0A" w:rsidRDefault="005856FE" w:rsidP="00821C7C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5856FE" w:rsidRPr="00D97A0A" w:rsidRDefault="005856FE" w:rsidP="00821C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Распределительный газопровод к домам по улицам Первомайской, Рабочей, Парковой, Черепанова, Михалева, Школьной, Советской, Уральской в поселке Янгельский – 2 136,187 тыс</w:t>
      </w:r>
      <w:proofErr w:type="gramStart"/>
      <w:r w:rsidRPr="00D97A0A">
        <w:rPr>
          <w:rFonts w:ascii="Times New Roman" w:hAnsi="Times New Roman" w:cs="Times New Roman"/>
        </w:rPr>
        <w:t>.р</w:t>
      </w:r>
      <w:proofErr w:type="gramEnd"/>
      <w:r w:rsidRPr="00D97A0A">
        <w:rPr>
          <w:rFonts w:ascii="Times New Roman" w:hAnsi="Times New Roman" w:cs="Times New Roman"/>
        </w:rPr>
        <w:t xml:space="preserve">ублей (будет газифицировано 0,95 км газопровода  </w:t>
      </w:r>
    </w:p>
    <w:p w:rsidR="005856FE" w:rsidRPr="00D97A0A" w:rsidRDefault="005856FE" w:rsidP="00821C7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97A0A">
        <w:rPr>
          <w:rFonts w:ascii="Times New Roman" w:hAnsi="Times New Roman" w:cs="Times New Roman"/>
        </w:rPr>
        <w:t xml:space="preserve">9 жилых домов) </w:t>
      </w:r>
      <w:proofErr w:type="gramEnd"/>
    </w:p>
    <w:p w:rsidR="00162236" w:rsidRPr="00D97A0A" w:rsidRDefault="00162236" w:rsidP="00821C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По программе Устойчивое развитие сельских территорий </w:t>
      </w:r>
    </w:p>
    <w:p w:rsidR="00162236" w:rsidRPr="00D97A0A" w:rsidRDefault="00162236" w:rsidP="00821C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Газоснабжение жилых домов, ограниченных улицами Центральная, Комсомольская, Набережная, Нагорная, Школьная в п</w:t>
      </w:r>
      <w:proofErr w:type="gramStart"/>
      <w:r w:rsidRPr="00D97A0A">
        <w:rPr>
          <w:rFonts w:ascii="Times New Roman" w:hAnsi="Times New Roman" w:cs="Times New Roman"/>
        </w:rPr>
        <w:t>.П</w:t>
      </w:r>
      <w:proofErr w:type="gramEnd"/>
      <w:r w:rsidRPr="00D97A0A">
        <w:rPr>
          <w:rFonts w:ascii="Times New Roman" w:hAnsi="Times New Roman" w:cs="Times New Roman"/>
        </w:rPr>
        <w:t xml:space="preserve">ервомайский Агаповского муниципального района Челябинской области – </w:t>
      </w:r>
      <w:r w:rsidR="005856FE" w:rsidRPr="00D97A0A">
        <w:rPr>
          <w:rFonts w:ascii="Times New Roman" w:hAnsi="Times New Roman" w:cs="Times New Roman"/>
        </w:rPr>
        <w:t>20 873,052</w:t>
      </w:r>
      <w:r w:rsidRPr="00D97A0A">
        <w:rPr>
          <w:rFonts w:ascii="Times New Roman" w:hAnsi="Times New Roman" w:cs="Times New Roman"/>
        </w:rPr>
        <w:t xml:space="preserve"> тыс.рублей (будет газифицировано 7,849 км газопровода и подключено 147 частных жилых домов и 279 квартиры)</w:t>
      </w:r>
    </w:p>
    <w:p w:rsidR="001E77EB" w:rsidRPr="00D97A0A" w:rsidRDefault="005856FE" w:rsidP="00821C7C">
      <w:pPr>
        <w:spacing w:after="0" w:line="240" w:lineRule="auto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Процент газификации на 2018 год составил – 63 %</w:t>
      </w:r>
    </w:p>
    <w:p w:rsidR="005856FE" w:rsidRPr="00D97A0A" w:rsidRDefault="005856FE" w:rsidP="00821C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6FE" w:rsidRDefault="005856FE" w:rsidP="00821C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A0A">
        <w:rPr>
          <w:rFonts w:ascii="Times New Roman" w:hAnsi="Times New Roman" w:cs="Times New Roman"/>
          <w:b/>
        </w:rPr>
        <w:t>Информация о газоснабжении района</w:t>
      </w:r>
    </w:p>
    <w:p w:rsidR="00D97A0A" w:rsidRPr="00D97A0A" w:rsidRDefault="00D97A0A" w:rsidP="00821C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6FE" w:rsidRPr="00D97A0A" w:rsidRDefault="005856FE" w:rsidP="00821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1.Процент газификации по поселкам 2018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91"/>
        <w:gridCol w:w="7319"/>
        <w:gridCol w:w="1560"/>
      </w:tblGrid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 xml:space="preserve">№ </w:t>
            </w:r>
            <w:proofErr w:type="gramStart"/>
            <w:r w:rsidRPr="00D97A0A">
              <w:rPr>
                <w:sz w:val="22"/>
                <w:szCs w:val="22"/>
              </w:rPr>
              <w:t>п</w:t>
            </w:r>
            <w:proofErr w:type="gramEnd"/>
            <w:r w:rsidRPr="00D97A0A">
              <w:rPr>
                <w:sz w:val="22"/>
                <w:szCs w:val="22"/>
              </w:rPr>
              <w:t>/п</w:t>
            </w: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Процент газификации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7A0A">
              <w:rPr>
                <w:b/>
                <w:bCs/>
                <w:color w:val="000000"/>
                <w:sz w:val="22"/>
                <w:szCs w:val="22"/>
              </w:rPr>
              <w:t>Всего по району -</w:t>
            </w:r>
          </w:p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63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  <w:r w:rsidRPr="00D97A0A">
              <w:rPr>
                <w:b/>
                <w:sz w:val="22"/>
                <w:szCs w:val="22"/>
              </w:rPr>
              <w:t>Агаповское с/</w:t>
            </w:r>
            <w:proofErr w:type="gramStart"/>
            <w:r w:rsidRPr="00D97A0A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  <w:r w:rsidRPr="00D97A0A">
              <w:rPr>
                <w:b/>
                <w:sz w:val="22"/>
                <w:szCs w:val="22"/>
              </w:rPr>
              <w:t>70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с</w:t>
            </w:r>
            <w:proofErr w:type="gramStart"/>
            <w:r w:rsidRPr="00D97A0A">
              <w:rPr>
                <w:sz w:val="22"/>
                <w:szCs w:val="22"/>
              </w:rPr>
              <w:t>.А</w:t>
            </w:r>
            <w:proofErr w:type="gramEnd"/>
            <w:r w:rsidRPr="00D97A0A">
              <w:rPr>
                <w:sz w:val="22"/>
                <w:szCs w:val="22"/>
              </w:rPr>
              <w:t>гаповка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65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блязово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75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умбейский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75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97A0A">
              <w:rPr>
                <w:b/>
                <w:color w:val="000000"/>
                <w:sz w:val="22"/>
                <w:szCs w:val="22"/>
              </w:rPr>
              <w:t>Буранное с/</w:t>
            </w:r>
            <w:proofErr w:type="gramStart"/>
            <w:r w:rsidRPr="00D97A0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  <w:r w:rsidRPr="00D97A0A">
              <w:rPr>
                <w:b/>
                <w:sz w:val="22"/>
                <w:szCs w:val="22"/>
              </w:rPr>
              <w:t>32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уранный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70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уранныйжд.ст</w:t>
            </w:r>
            <w:proofErr w:type="spellEnd"/>
            <w:r w:rsidRPr="00D97A0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50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овобурановка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лижний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зерный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10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расноярский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олодянка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рожайный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овобуранное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аречный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  <w:r w:rsidRPr="00D97A0A">
              <w:rPr>
                <w:b/>
                <w:sz w:val="22"/>
                <w:szCs w:val="22"/>
              </w:rPr>
              <w:t>Желтинское с/</w:t>
            </w:r>
            <w:proofErr w:type="gramStart"/>
            <w:r w:rsidRPr="00D97A0A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  <w:r w:rsidRPr="00D97A0A">
              <w:rPr>
                <w:b/>
                <w:sz w:val="22"/>
                <w:szCs w:val="22"/>
              </w:rPr>
              <w:t>78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елтинский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100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уравейник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  <w:r w:rsidRPr="00D97A0A">
              <w:rPr>
                <w:b/>
                <w:sz w:val="22"/>
                <w:szCs w:val="22"/>
              </w:rPr>
              <w:t>Магнитное с/</w:t>
            </w:r>
            <w:proofErr w:type="gramStart"/>
            <w:r w:rsidRPr="00D97A0A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  <w:r w:rsidRPr="00D97A0A">
              <w:rPr>
                <w:b/>
                <w:sz w:val="22"/>
                <w:szCs w:val="22"/>
              </w:rPr>
              <w:t>77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агнитный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94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перед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96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ировский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92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лексеевский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жный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убутакж.ст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91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97A0A">
              <w:rPr>
                <w:b/>
                <w:color w:val="000000"/>
                <w:sz w:val="22"/>
                <w:szCs w:val="22"/>
              </w:rPr>
              <w:t>Наровчатское с/</w:t>
            </w:r>
            <w:proofErr w:type="gramStart"/>
            <w:r w:rsidRPr="00D97A0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  <w:r w:rsidRPr="00D97A0A">
              <w:rPr>
                <w:b/>
                <w:sz w:val="22"/>
                <w:szCs w:val="22"/>
              </w:rPr>
              <w:t>51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аровчатка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70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арьковский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97A0A">
              <w:rPr>
                <w:b/>
                <w:color w:val="000000"/>
                <w:sz w:val="22"/>
                <w:szCs w:val="22"/>
              </w:rPr>
              <w:t>Первомайское с/</w:t>
            </w:r>
            <w:proofErr w:type="gramStart"/>
            <w:r w:rsidRPr="00D97A0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  <w:r w:rsidRPr="00D97A0A">
              <w:rPr>
                <w:b/>
                <w:sz w:val="22"/>
                <w:szCs w:val="22"/>
              </w:rPr>
              <w:t>13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ервомайский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35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аваринка</w:t>
            </w:r>
            <w:proofErr w:type="spellEnd"/>
          </w:p>
        </w:tc>
        <w:tc>
          <w:tcPr>
            <w:tcW w:w="1560" w:type="dxa"/>
          </w:tcPr>
          <w:p w:rsidR="005856FE" w:rsidRPr="00D97A0A" w:rsidRDefault="005D3862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7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алиновка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умбейкажд.ст</w:t>
            </w:r>
            <w:proofErr w:type="spellEnd"/>
            <w:r w:rsidRPr="00D97A0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росторный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97A0A">
              <w:rPr>
                <w:b/>
                <w:color w:val="000000"/>
                <w:sz w:val="22"/>
                <w:szCs w:val="22"/>
              </w:rPr>
              <w:t>Приморское с/</w:t>
            </w:r>
            <w:proofErr w:type="gramStart"/>
            <w:r w:rsidRPr="00D97A0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  <w:r w:rsidRPr="00D97A0A">
              <w:rPr>
                <w:b/>
                <w:sz w:val="22"/>
                <w:szCs w:val="22"/>
              </w:rPr>
              <w:t>26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риморский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30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жавка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ерхнекизильское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97A0A">
              <w:rPr>
                <w:b/>
                <w:color w:val="000000"/>
                <w:sz w:val="22"/>
                <w:szCs w:val="22"/>
              </w:rPr>
              <w:t>Светлогорское с/</w:t>
            </w:r>
            <w:proofErr w:type="gramStart"/>
            <w:r w:rsidRPr="00D97A0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  <w:r w:rsidRPr="00D97A0A">
              <w:rPr>
                <w:b/>
                <w:sz w:val="22"/>
                <w:szCs w:val="22"/>
              </w:rPr>
              <w:t>54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ветлогорск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100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ингейка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100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ашказган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оздвиженка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ерноотрог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орный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азарский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тарка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rPr>
                <w:b/>
                <w:color w:val="000000"/>
                <w:sz w:val="22"/>
                <w:szCs w:val="22"/>
              </w:rPr>
            </w:pPr>
            <w:r w:rsidRPr="00D97A0A">
              <w:rPr>
                <w:b/>
                <w:color w:val="000000"/>
                <w:sz w:val="22"/>
                <w:szCs w:val="22"/>
              </w:rPr>
              <w:t>Черниговское с/</w:t>
            </w:r>
            <w:proofErr w:type="gramStart"/>
            <w:r w:rsidRPr="00D97A0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  <w:r w:rsidRPr="00D97A0A">
              <w:rPr>
                <w:b/>
                <w:sz w:val="22"/>
                <w:szCs w:val="22"/>
              </w:rPr>
              <w:t>47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ерниговский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60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ребиат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тренняя Заря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одничкиост.пункт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97A0A">
              <w:rPr>
                <w:b/>
                <w:color w:val="000000"/>
                <w:sz w:val="22"/>
                <w:szCs w:val="22"/>
              </w:rPr>
              <w:t>Янгельское с/</w:t>
            </w:r>
            <w:proofErr w:type="gramStart"/>
            <w:r w:rsidRPr="00D97A0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b/>
                <w:sz w:val="22"/>
                <w:szCs w:val="22"/>
              </w:rPr>
            </w:pPr>
            <w:r w:rsidRPr="00D97A0A">
              <w:rPr>
                <w:b/>
                <w:sz w:val="22"/>
                <w:szCs w:val="22"/>
              </w:rPr>
              <w:t>41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нгельский</w:t>
            </w:r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60</w:t>
            </w:r>
          </w:p>
        </w:tc>
      </w:tr>
      <w:tr w:rsidR="005856FE" w:rsidRPr="00D97A0A" w:rsidTr="00821C7C">
        <w:tc>
          <w:tcPr>
            <w:tcW w:w="0" w:type="auto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19" w:type="dxa"/>
          </w:tcPr>
          <w:p w:rsidR="005856FE" w:rsidRPr="00D97A0A" w:rsidRDefault="005856FE" w:rsidP="00821C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97A0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97A0A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D97A0A">
              <w:rPr>
                <w:color w:val="000000"/>
                <w:sz w:val="22"/>
                <w:szCs w:val="22"/>
              </w:rPr>
              <w:t>овоянгельский</w:t>
            </w:r>
            <w:proofErr w:type="spellEnd"/>
          </w:p>
        </w:tc>
        <w:tc>
          <w:tcPr>
            <w:tcW w:w="1560" w:type="dxa"/>
          </w:tcPr>
          <w:p w:rsidR="005856FE" w:rsidRPr="00D97A0A" w:rsidRDefault="005856FE" w:rsidP="00821C7C">
            <w:pPr>
              <w:jc w:val="both"/>
              <w:rPr>
                <w:sz w:val="22"/>
                <w:szCs w:val="22"/>
              </w:rPr>
            </w:pPr>
            <w:r w:rsidRPr="00D97A0A">
              <w:rPr>
                <w:sz w:val="22"/>
                <w:szCs w:val="22"/>
              </w:rPr>
              <w:t>0</w:t>
            </w:r>
          </w:p>
        </w:tc>
      </w:tr>
    </w:tbl>
    <w:p w:rsidR="005856FE" w:rsidRPr="00D97A0A" w:rsidRDefault="005856FE" w:rsidP="00821C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C7C" w:rsidRPr="00D97A0A" w:rsidRDefault="00821C7C" w:rsidP="00821C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D3" w:rsidRPr="00D97A0A" w:rsidRDefault="002300D3" w:rsidP="00821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На 2019 год запланировано Газоснабжение п.</w:t>
      </w:r>
      <w:r w:rsidR="00D97A0A">
        <w:rPr>
          <w:rFonts w:ascii="Times New Roman" w:hAnsi="Times New Roman" w:cs="Times New Roman"/>
        </w:rPr>
        <w:t xml:space="preserve"> </w:t>
      </w:r>
      <w:r w:rsidRPr="00D97A0A">
        <w:rPr>
          <w:rFonts w:ascii="Times New Roman" w:hAnsi="Times New Roman" w:cs="Times New Roman"/>
        </w:rPr>
        <w:t xml:space="preserve">Ближний  на сумму </w:t>
      </w:r>
      <w:r w:rsidR="00C20799" w:rsidRPr="00D97A0A">
        <w:rPr>
          <w:rFonts w:ascii="Times New Roman" w:hAnsi="Times New Roman" w:cs="Times New Roman"/>
        </w:rPr>
        <w:t xml:space="preserve">- </w:t>
      </w:r>
      <w:r w:rsidR="00C20799" w:rsidRPr="00D97A0A">
        <w:rPr>
          <w:rFonts w:ascii="Times New Roman" w:eastAsia="Calibri" w:hAnsi="Times New Roman" w:cs="Times New Roman"/>
        </w:rPr>
        <w:t>11 702,64</w:t>
      </w:r>
      <w:r w:rsidR="00C20799" w:rsidRPr="00D97A0A">
        <w:rPr>
          <w:rFonts w:ascii="Times New Roman" w:hAnsi="Times New Roman" w:cs="Times New Roman"/>
        </w:rPr>
        <w:t xml:space="preserve"> тыс.</w:t>
      </w:r>
      <w:r w:rsidR="00D97A0A">
        <w:rPr>
          <w:rFonts w:ascii="Times New Roman" w:hAnsi="Times New Roman" w:cs="Times New Roman"/>
        </w:rPr>
        <w:t xml:space="preserve"> </w:t>
      </w:r>
      <w:r w:rsidR="00C20799" w:rsidRPr="00D97A0A">
        <w:rPr>
          <w:rFonts w:ascii="Times New Roman" w:hAnsi="Times New Roman" w:cs="Times New Roman"/>
        </w:rPr>
        <w:t xml:space="preserve">руб. </w:t>
      </w:r>
      <w:r w:rsidRPr="00D97A0A">
        <w:rPr>
          <w:rFonts w:ascii="Times New Roman" w:hAnsi="Times New Roman" w:cs="Times New Roman"/>
        </w:rPr>
        <w:t>(будет газифицировано – 5,404 км</w:t>
      </w:r>
      <w:proofErr w:type="gramStart"/>
      <w:r w:rsidRPr="00D97A0A">
        <w:rPr>
          <w:rFonts w:ascii="Times New Roman" w:hAnsi="Times New Roman" w:cs="Times New Roman"/>
        </w:rPr>
        <w:t>.</w:t>
      </w:r>
      <w:proofErr w:type="gramEnd"/>
      <w:r w:rsidRPr="00D97A0A">
        <w:rPr>
          <w:rFonts w:ascii="Times New Roman" w:hAnsi="Times New Roman" w:cs="Times New Roman"/>
        </w:rPr>
        <w:t xml:space="preserve"> </w:t>
      </w:r>
      <w:proofErr w:type="gramStart"/>
      <w:r w:rsidRPr="00D97A0A">
        <w:rPr>
          <w:rFonts w:ascii="Times New Roman" w:hAnsi="Times New Roman" w:cs="Times New Roman"/>
        </w:rPr>
        <w:t>г</w:t>
      </w:r>
      <w:proofErr w:type="gramEnd"/>
      <w:r w:rsidRPr="00D97A0A">
        <w:rPr>
          <w:rFonts w:ascii="Times New Roman" w:hAnsi="Times New Roman" w:cs="Times New Roman"/>
        </w:rPr>
        <w:t xml:space="preserve">азопровода и подключено 102 частных жилых домов) </w:t>
      </w:r>
    </w:p>
    <w:p w:rsidR="005856FE" w:rsidRPr="00D97A0A" w:rsidRDefault="005856FE" w:rsidP="00821C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A1A" w:rsidRPr="00D97A0A" w:rsidRDefault="005856FE" w:rsidP="00821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 xml:space="preserve">Заместитель главы </w:t>
      </w:r>
      <w:r w:rsidR="006D4A1A" w:rsidRPr="00D97A0A">
        <w:rPr>
          <w:rFonts w:ascii="Times New Roman" w:hAnsi="Times New Roman" w:cs="Times New Roman"/>
        </w:rPr>
        <w:t xml:space="preserve">Агаповского </w:t>
      </w:r>
      <w:proofErr w:type="gramStart"/>
      <w:r w:rsidR="006D4A1A" w:rsidRPr="00D97A0A">
        <w:rPr>
          <w:rFonts w:ascii="Times New Roman" w:hAnsi="Times New Roman" w:cs="Times New Roman"/>
        </w:rPr>
        <w:t>муниципального</w:t>
      </w:r>
      <w:proofErr w:type="gramEnd"/>
    </w:p>
    <w:p w:rsidR="006D4A1A" w:rsidRPr="00D97A0A" w:rsidRDefault="006D4A1A" w:rsidP="00821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района по строительству, ЖКХ, транспорту,</w:t>
      </w:r>
    </w:p>
    <w:p w:rsidR="005856FE" w:rsidRPr="00D97A0A" w:rsidRDefault="006D4A1A" w:rsidP="00821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A0A">
        <w:rPr>
          <w:rFonts w:ascii="Times New Roman" w:hAnsi="Times New Roman" w:cs="Times New Roman"/>
        </w:rPr>
        <w:t>связи и экономике</w:t>
      </w:r>
      <w:r w:rsidR="00D97A0A">
        <w:rPr>
          <w:rFonts w:ascii="Times New Roman" w:hAnsi="Times New Roman" w:cs="Times New Roman"/>
        </w:rPr>
        <w:t xml:space="preserve">    </w:t>
      </w:r>
      <w:r w:rsidR="005856FE" w:rsidRPr="00D97A0A">
        <w:rPr>
          <w:rFonts w:ascii="Times New Roman" w:hAnsi="Times New Roman" w:cs="Times New Roman"/>
        </w:rPr>
        <w:t>С.И.</w:t>
      </w:r>
      <w:r w:rsidR="00D97A0A">
        <w:rPr>
          <w:rFonts w:ascii="Times New Roman" w:hAnsi="Times New Roman" w:cs="Times New Roman"/>
        </w:rPr>
        <w:t xml:space="preserve"> </w:t>
      </w:r>
      <w:proofErr w:type="spellStart"/>
      <w:r w:rsidR="005856FE" w:rsidRPr="00D97A0A">
        <w:rPr>
          <w:rFonts w:ascii="Times New Roman" w:hAnsi="Times New Roman" w:cs="Times New Roman"/>
        </w:rPr>
        <w:t>Стрижов</w:t>
      </w:r>
      <w:proofErr w:type="spellEnd"/>
    </w:p>
    <w:sectPr w:rsidR="005856FE" w:rsidRPr="00D97A0A" w:rsidSect="00D97A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12AD"/>
    <w:multiLevelType w:val="hybridMultilevel"/>
    <w:tmpl w:val="8364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B05EC"/>
    <w:multiLevelType w:val="hybridMultilevel"/>
    <w:tmpl w:val="2D86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256"/>
    <w:rsid w:val="00023D3E"/>
    <w:rsid w:val="00025E06"/>
    <w:rsid w:val="00034FAF"/>
    <w:rsid w:val="000710F0"/>
    <w:rsid w:val="000D2AA3"/>
    <w:rsid w:val="000E2539"/>
    <w:rsid w:val="000F3DC1"/>
    <w:rsid w:val="00145657"/>
    <w:rsid w:val="001478F1"/>
    <w:rsid w:val="00162236"/>
    <w:rsid w:val="001761DA"/>
    <w:rsid w:val="001B1D5E"/>
    <w:rsid w:val="001D5835"/>
    <w:rsid w:val="001E77EB"/>
    <w:rsid w:val="002300D3"/>
    <w:rsid w:val="002714C0"/>
    <w:rsid w:val="002B4436"/>
    <w:rsid w:val="002D2F40"/>
    <w:rsid w:val="002D6728"/>
    <w:rsid w:val="00397142"/>
    <w:rsid w:val="004005C9"/>
    <w:rsid w:val="00407256"/>
    <w:rsid w:val="00412200"/>
    <w:rsid w:val="004571D4"/>
    <w:rsid w:val="004900AC"/>
    <w:rsid w:val="004A6AD8"/>
    <w:rsid w:val="004D6912"/>
    <w:rsid w:val="004F05C9"/>
    <w:rsid w:val="00565EB5"/>
    <w:rsid w:val="005856FE"/>
    <w:rsid w:val="005D3862"/>
    <w:rsid w:val="006074A1"/>
    <w:rsid w:val="0062347E"/>
    <w:rsid w:val="00665139"/>
    <w:rsid w:val="00697106"/>
    <w:rsid w:val="006B37BA"/>
    <w:rsid w:val="006D4A1A"/>
    <w:rsid w:val="006E6328"/>
    <w:rsid w:val="007227F6"/>
    <w:rsid w:val="00821C7C"/>
    <w:rsid w:val="00850C80"/>
    <w:rsid w:val="00875F2B"/>
    <w:rsid w:val="008C5759"/>
    <w:rsid w:val="009050EA"/>
    <w:rsid w:val="00923554"/>
    <w:rsid w:val="00971911"/>
    <w:rsid w:val="00AC4199"/>
    <w:rsid w:val="00AD2632"/>
    <w:rsid w:val="00AD2D72"/>
    <w:rsid w:val="00B03D66"/>
    <w:rsid w:val="00B41C79"/>
    <w:rsid w:val="00C20799"/>
    <w:rsid w:val="00C46EC8"/>
    <w:rsid w:val="00C678AE"/>
    <w:rsid w:val="00CB41C8"/>
    <w:rsid w:val="00D22180"/>
    <w:rsid w:val="00D56BFD"/>
    <w:rsid w:val="00D97A0A"/>
    <w:rsid w:val="00E23489"/>
    <w:rsid w:val="00E95D2F"/>
    <w:rsid w:val="00EB5D56"/>
    <w:rsid w:val="00EC5D0A"/>
    <w:rsid w:val="00EC7675"/>
    <w:rsid w:val="00F5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A3D0-3BB1-463A-A333-37BF3FB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Собрание Деп</cp:lastModifiedBy>
  <cp:revision>25</cp:revision>
  <cp:lastPrinted>2018-10-31T06:28:00Z</cp:lastPrinted>
  <dcterms:created xsi:type="dcterms:W3CDTF">2018-04-20T07:13:00Z</dcterms:created>
  <dcterms:modified xsi:type="dcterms:W3CDTF">2018-10-31T06:28:00Z</dcterms:modified>
</cp:coreProperties>
</file>