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59" w:rsidRPr="008D6523" w:rsidRDefault="008A5959" w:rsidP="008D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Техническое задание</w:t>
      </w:r>
    </w:p>
    <w:p w:rsidR="00836517" w:rsidRPr="008D6523" w:rsidRDefault="00836517" w:rsidP="008D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2850" w:rsidRPr="008D6523" w:rsidRDefault="00F42850" w:rsidP="008D652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8D6523">
        <w:rPr>
          <w:rFonts w:ascii="Times New Roman" w:hAnsi="Times New Roman" w:cs="Times New Roman"/>
          <w:sz w:val="18"/>
          <w:szCs w:val="18"/>
        </w:rPr>
        <w:t xml:space="preserve">: Администрация </w:t>
      </w:r>
      <w:proofErr w:type="spellStart"/>
      <w:r w:rsidRPr="008D6523">
        <w:rPr>
          <w:rFonts w:ascii="Times New Roman" w:hAnsi="Times New Roman" w:cs="Times New Roman"/>
          <w:sz w:val="18"/>
          <w:szCs w:val="18"/>
        </w:rPr>
        <w:t>Агаповского</w:t>
      </w:r>
      <w:proofErr w:type="spellEnd"/>
      <w:r w:rsidRPr="008D6523">
        <w:rPr>
          <w:rFonts w:ascii="Times New Roman" w:hAnsi="Times New Roman" w:cs="Times New Roman"/>
          <w:sz w:val="18"/>
          <w:szCs w:val="18"/>
        </w:rPr>
        <w:t xml:space="preserve"> муниципального района.</w:t>
      </w:r>
    </w:p>
    <w:p w:rsidR="00FE12B6" w:rsidRPr="008D6523" w:rsidRDefault="00FE12B6" w:rsidP="008D652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F42850" w:rsidRPr="008D6523">
        <w:rPr>
          <w:rFonts w:ascii="Times New Roman" w:hAnsi="Times New Roman" w:cs="Times New Roman"/>
          <w:b/>
          <w:sz w:val="18"/>
          <w:szCs w:val="18"/>
        </w:rPr>
        <w:t>Наименование объекта закупки</w:t>
      </w:r>
      <w:r w:rsidR="00F42850" w:rsidRPr="008D6523">
        <w:rPr>
          <w:rFonts w:ascii="Times New Roman" w:hAnsi="Times New Roman" w:cs="Times New Roman"/>
          <w:sz w:val="18"/>
          <w:szCs w:val="18"/>
        </w:rPr>
        <w:t xml:space="preserve">: </w:t>
      </w:r>
      <w:r w:rsidRPr="008D6523">
        <w:rPr>
          <w:rFonts w:ascii="Times New Roman" w:hAnsi="Times New Roman" w:cs="Times New Roman"/>
          <w:sz w:val="18"/>
          <w:szCs w:val="18"/>
        </w:rPr>
        <w:t xml:space="preserve">Поставка товаров для уборки помещений для нужд отдела ЗАГС администрации </w:t>
      </w:r>
      <w:proofErr w:type="spellStart"/>
      <w:r w:rsidRPr="008D6523">
        <w:rPr>
          <w:rFonts w:ascii="Times New Roman" w:hAnsi="Times New Roman" w:cs="Times New Roman"/>
          <w:sz w:val="18"/>
          <w:szCs w:val="18"/>
        </w:rPr>
        <w:t>Агаповского</w:t>
      </w:r>
      <w:proofErr w:type="spellEnd"/>
      <w:r w:rsidRPr="008D6523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</w:p>
    <w:p w:rsidR="00F42850" w:rsidRPr="008D6523" w:rsidRDefault="00F42850" w:rsidP="008D652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Место поставки товара</w:t>
      </w:r>
      <w:r w:rsidRPr="008D6523">
        <w:rPr>
          <w:rFonts w:ascii="Times New Roman" w:hAnsi="Times New Roman" w:cs="Times New Roman"/>
          <w:sz w:val="18"/>
          <w:szCs w:val="18"/>
        </w:rPr>
        <w:t xml:space="preserve">: </w:t>
      </w:r>
      <w:r w:rsidR="00FE12B6" w:rsidRPr="008D6523">
        <w:rPr>
          <w:rFonts w:ascii="Times New Roman" w:hAnsi="Times New Roman" w:cs="Times New Roman"/>
          <w:bCs/>
          <w:iCs/>
          <w:noProof/>
          <w:sz w:val="18"/>
          <w:szCs w:val="18"/>
        </w:rPr>
        <w:t>Осуществляется в рабочие дни с 08:00 до 16:15 часов</w:t>
      </w:r>
      <w:r w:rsidR="00FE12B6" w:rsidRPr="008D6523">
        <w:rPr>
          <w:rFonts w:ascii="Times New Roman" w:hAnsi="Times New Roman" w:cs="Times New Roman"/>
          <w:sz w:val="18"/>
          <w:szCs w:val="18"/>
        </w:rPr>
        <w:t xml:space="preserve"> по адресу Российская Федерация, 457400, Челябинская обл. </w:t>
      </w:r>
      <w:proofErr w:type="spellStart"/>
      <w:r w:rsidR="00FE12B6" w:rsidRPr="008D6523">
        <w:rPr>
          <w:rFonts w:ascii="Times New Roman" w:hAnsi="Times New Roman" w:cs="Times New Roman"/>
          <w:sz w:val="18"/>
          <w:szCs w:val="18"/>
        </w:rPr>
        <w:t>Агаповский</w:t>
      </w:r>
      <w:proofErr w:type="spellEnd"/>
      <w:r w:rsidR="00FE12B6" w:rsidRPr="008D6523">
        <w:rPr>
          <w:rFonts w:ascii="Times New Roman" w:hAnsi="Times New Roman" w:cs="Times New Roman"/>
          <w:sz w:val="18"/>
          <w:szCs w:val="18"/>
        </w:rPr>
        <w:t xml:space="preserve"> р-н, с</w:t>
      </w:r>
      <w:proofErr w:type="gramStart"/>
      <w:r w:rsidR="00FE12B6" w:rsidRPr="008D6523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="00FE12B6" w:rsidRPr="008D6523">
        <w:rPr>
          <w:rFonts w:ascii="Times New Roman" w:hAnsi="Times New Roman" w:cs="Times New Roman"/>
          <w:sz w:val="18"/>
          <w:szCs w:val="18"/>
        </w:rPr>
        <w:t>гаповка, ул.Школьная 62.</w:t>
      </w:r>
    </w:p>
    <w:p w:rsidR="00F712AC" w:rsidRPr="008D6523" w:rsidRDefault="00F42850" w:rsidP="008D652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Сроки поставки товара</w:t>
      </w:r>
      <w:r w:rsidRPr="008D6523">
        <w:rPr>
          <w:rFonts w:ascii="Times New Roman" w:hAnsi="Times New Roman" w:cs="Times New Roman"/>
          <w:sz w:val="18"/>
          <w:szCs w:val="18"/>
        </w:rPr>
        <w:t xml:space="preserve">: </w:t>
      </w:r>
      <w:r w:rsidR="00FE12B6" w:rsidRPr="008D6523">
        <w:rPr>
          <w:rFonts w:ascii="Times New Roman" w:hAnsi="Times New Roman" w:cs="Times New Roman"/>
          <w:sz w:val="18"/>
          <w:szCs w:val="18"/>
        </w:rPr>
        <w:t>В течени</w:t>
      </w:r>
      <w:proofErr w:type="gramStart"/>
      <w:r w:rsidR="00FE12B6" w:rsidRPr="008D652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FE12B6" w:rsidRPr="008D6523">
        <w:rPr>
          <w:rFonts w:ascii="Times New Roman" w:hAnsi="Times New Roman" w:cs="Times New Roman"/>
          <w:sz w:val="18"/>
          <w:szCs w:val="18"/>
        </w:rPr>
        <w:t xml:space="preserve"> 10 дней с момента подписания контракта</w:t>
      </w:r>
    </w:p>
    <w:p w:rsidR="004546F1" w:rsidRPr="008D6523" w:rsidRDefault="00F712AC" w:rsidP="008D652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iCs/>
          <w:noProof/>
          <w:sz w:val="18"/>
          <w:szCs w:val="18"/>
        </w:rPr>
      </w:pPr>
      <w:r w:rsidRPr="008D6523">
        <w:rPr>
          <w:rFonts w:ascii="Times New Roman" w:hAnsi="Times New Roman" w:cs="Times New Roman"/>
          <w:b/>
          <w:bCs/>
          <w:iCs/>
          <w:noProof/>
          <w:sz w:val="18"/>
          <w:szCs w:val="18"/>
        </w:rPr>
        <w:t xml:space="preserve">1. </w:t>
      </w:r>
      <w:r w:rsidR="004546F1" w:rsidRPr="008D6523">
        <w:rPr>
          <w:rFonts w:ascii="Times New Roman" w:hAnsi="Times New Roman" w:cs="Times New Roman"/>
          <w:b/>
          <w:bCs/>
          <w:iCs/>
          <w:noProof/>
          <w:sz w:val="18"/>
          <w:szCs w:val="18"/>
        </w:rPr>
        <w:t>Информация об оъекте закупки:</w:t>
      </w:r>
    </w:p>
    <w:p w:rsidR="007B7FCA" w:rsidRPr="008D6523" w:rsidRDefault="004546F1" w:rsidP="008D652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D6523">
        <w:rPr>
          <w:rFonts w:ascii="Times New Roman" w:hAnsi="Times New Roman" w:cs="Times New Roman"/>
          <w:bCs/>
          <w:sz w:val="18"/>
          <w:szCs w:val="18"/>
        </w:rPr>
        <w:t>1.1 Описание объекта закупки:</w:t>
      </w:r>
    </w:p>
    <w:tbl>
      <w:tblPr>
        <w:tblW w:w="5520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0"/>
      </w:tblGrid>
      <w:tr w:rsidR="00FE12B6" w:rsidRPr="008D6523" w:rsidTr="001B6BA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54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"/>
              <w:gridCol w:w="1485"/>
              <w:gridCol w:w="1779"/>
              <w:gridCol w:w="1532"/>
              <w:gridCol w:w="6181"/>
              <w:gridCol w:w="841"/>
              <w:gridCol w:w="677"/>
              <w:gridCol w:w="739"/>
              <w:gridCol w:w="1945"/>
            </w:tblGrid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ОКПД 2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ОКПД</w:t>
                  </w:r>
                  <w:proofErr w:type="gramStart"/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Цена за шт.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Стоимость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5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Насадка МОП для швабры </w:t>
                  </w:r>
                  <w:proofErr w:type="spellStart"/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самоотжимной</w:t>
                  </w:r>
                  <w:proofErr w:type="spellEnd"/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скручивающейся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5"/>
                    <w:gridCol w:w="4816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8"/>
                          <w:gridCol w:w="2408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Микрофибра</w:t>
                              </w:r>
                              <w:proofErr w:type="spellEnd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16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мытья пола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Длина               не менее 30 см не более 35 см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Ширина            не менее 10 см не более 15 см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Длина ворса     не менее 30 см не более 35 см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Максимальный объем    не менее 2000 мл не более 2010 мл                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впитывания        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185,07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740,28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6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Насадка МОП круглая для швабры 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5"/>
                    <w:gridCol w:w="4816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8"/>
                          <w:gridCol w:w="2408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Микрофибра</w:t>
                              </w:r>
                              <w:proofErr w:type="spellEnd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16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мытья пола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Длина               не менее 10 см не более 15 см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Ширина            не менее 16 см не более 20 см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Длина ворса     не менее 10 см не более 15 см</w:t>
                  </w:r>
                </w:p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Максимальный объем    не менее 1500 мл не более 1510 мл                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впитывания        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180,13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1080,78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7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Полотно техническое 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"/>
                    <w:gridCol w:w="4979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9"/>
                          <w:gridCol w:w="2490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Полотно </w:t>
                              </w: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холстопрошивное</w:t>
                              </w:r>
                              <w:proofErr w:type="spellEnd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Хлопок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9"/>
                          <w:gridCol w:w="2490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мытья пола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удаления пыли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Тряпка в рулоне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79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Да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Отбеленная ткань: да.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190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 более 200 г/м</w:t>
                  </w: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 xml:space="preserve">2 </w:t>
                  </w: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150 см не более 160 см.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50 м не более 51 м.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рулон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2456,83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2456,83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Салфетка для стекла и оптики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1"/>
                    <w:gridCol w:w="4970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5"/>
                          <w:gridCol w:w="2485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Микрофибра</w:t>
                              </w:r>
                              <w:proofErr w:type="spellEnd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70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удаления пыли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FE12B6" w:rsidRPr="008D6523" w:rsidRDefault="00FE12B6" w:rsidP="008D652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250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30 см.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30 см.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Салфетка универсальная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1"/>
                    <w:gridCol w:w="4970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5"/>
                          <w:gridCol w:w="2485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Микрофибра</w:t>
                              </w:r>
                              <w:proofErr w:type="spellEnd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70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Для удаления пыли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 не менее 180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 более 185 г/м</w:t>
                  </w: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25 см не более 30 см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25 см не более 30 см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34,33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171,65</w:t>
                  </w:r>
                </w:p>
              </w:tc>
            </w:tr>
            <w:tr w:rsidR="00FE12B6" w:rsidRPr="008D6523" w:rsidTr="001B6BAE">
              <w:trPr>
                <w:trHeight w:val="275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0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Салфетка для уборки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1"/>
                    <w:gridCol w:w="4970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>Вид материала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5"/>
                          <w:gridCol w:w="2485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Микрофибра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>Назначение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70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Для удаления пыли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200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 более 210 г/м</w:t>
                  </w: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30 см не более 31 см.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30 см не более 31 см.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штук в упаковке   не менее 3 шт. не более 4 шт.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1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Салфетки универсальные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  <w:gridCol w:w="4867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3"/>
                          <w:gridCol w:w="2434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удаления пыли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Тряпка в рулоне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67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Да</w:t>
                              </w: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E12B6" w:rsidRPr="008D6523" w:rsidRDefault="00FE12B6" w:rsidP="008D652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Количество в упаковке: не менее 22 шт. не более 25 шт.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120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Не более 125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24 см не более 25 см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23 см не более 25 см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Материал: нетканое полотно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232,65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232,65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2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Салфетки универсальные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2"/>
                    <w:gridCol w:w="4969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4"/>
                          <w:gridCol w:w="2485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Вискоза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69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удаления пыли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Количество в упаковке: не менее 3 шт. не более 4 шт.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90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 более 95 г/м</w:t>
                  </w: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30 см. не более 35 см.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Ширина: не менее 38 см. не более 40 см.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упаковка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28,93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231,44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Салфетки универсальные 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1"/>
                    <w:gridCol w:w="4970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5"/>
                          <w:gridCol w:w="2485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>Микрофибра</w:t>
                              </w:r>
                              <w:proofErr w:type="spellEnd"/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70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удаления пыли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Количество в упаковке: не менее 3 шт. не более 4 шт.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280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Не более 285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  <w:p w:rsidR="00FE12B6" w:rsidRPr="008D6523" w:rsidRDefault="00FE12B6" w:rsidP="008D652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30 см. не более 35 см.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30 см. не более 35 см.</w:t>
                  </w:r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для мытья пола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5"/>
                    <w:gridCol w:w="4816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8"/>
                          <w:gridCol w:w="2408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Вискоза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16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мытья пола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75 см. не более 80 см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60 см. не более 65 см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200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Не более 210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  <w:p w:rsidR="00FE12B6" w:rsidRPr="008D6523" w:rsidRDefault="00FE12B6" w:rsidP="008D6523">
                  <w:pPr>
                    <w:pStyle w:val="1"/>
                    <w:spacing w:before="0" w:after="0"/>
                    <w:contextualSpacing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Состав материала: не менее </w:t>
                  </w:r>
                  <w:r w:rsidRPr="008D6523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8"/>
                      <w:szCs w:val="18"/>
                    </w:rPr>
                    <w:t>50% не более 55% вискоза, не менее 40% не более 45%  хлопок, не менее 10% не более полиэстер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62,63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1252,6</w:t>
                  </w:r>
                </w:p>
              </w:tc>
            </w:tr>
            <w:tr w:rsidR="00FE12B6" w:rsidRPr="008D6523" w:rsidTr="001B6BAE">
              <w:trPr>
                <w:trHeight w:val="15"/>
                <w:tblCellSpacing w:w="15" w:type="dxa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ind w:left="-15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12B6" w:rsidRPr="008D6523" w:rsidRDefault="00720DA9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" w:tgtFrame="_blank" w:history="1">
                    <w:r w:rsidR="00FE12B6" w:rsidRPr="008D652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13.92.29.110-00000001</w:t>
                    </w:r>
                  </w:hyperlink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текстильная для очистки поверхностей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2B6" w:rsidRPr="008D6523" w:rsidRDefault="00FE12B6" w:rsidP="008D65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Тряпка для мытья пола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5"/>
                    <w:gridCol w:w="4816"/>
                  </w:tblGrid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Вид материала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8"/>
                          <w:gridCol w:w="2408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Хлопок 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FE12B6" w:rsidRPr="008D6523" w:rsidTr="001B6BAE">
                    <w:tc>
                      <w:tcPr>
                        <w:tcW w:w="0" w:type="auto"/>
                        <w:vAlign w:val="center"/>
                        <w:hideMark/>
                      </w:tcPr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8D6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16"/>
                        </w:tblGrid>
                        <w:tr w:rsidR="00FE12B6" w:rsidRPr="008D6523" w:rsidTr="001B6BAE"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E12B6" w:rsidRPr="008D6523" w:rsidRDefault="00FE12B6" w:rsidP="008D652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8D6523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  <w:t xml:space="preserve">Для мытья пола </w:t>
                              </w:r>
                            </w:p>
                          </w:tc>
                        </w:tr>
                      </w:tbl>
                      <w:p w:rsidR="00FE12B6" w:rsidRPr="008D6523" w:rsidRDefault="00FE12B6" w:rsidP="008D6523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FE12B6" w:rsidRPr="008D6523" w:rsidRDefault="00FE12B6" w:rsidP="008D652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Длина: не менее 100 см. не более 110 см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Ширина: не менее 80 см. не более 85 см</w:t>
                  </w:r>
                </w:p>
                <w:p w:rsidR="00FE12B6" w:rsidRPr="008D6523" w:rsidRDefault="00FE12B6" w:rsidP="008D652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Плотность: не менее 190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Не более 195 г/м</w:t>
                  </w:r>
                  <w:proofErr w:type="gramStart"/>
                  <w:r w:rsidRPr="008D65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  <w:p w:rsidR="00FE12B6" w:rsidRPr="008D6523" w:rsidRDefault="00FE12B6" w:rsidP="008D65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63,36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2B6" w:rsidRPr="008D6523" w:rsidRDefault="00FE12B6" w:rsidP="008D65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633,60</w:t>
                  </w:r>
                </w:p>
              </w:tc>
            </w:tr>
          </w:tbl>
          <w:p w:rsidR="00FE12B6" w:rsidRPr="008D6523" w:rsidRDefault="00FE12B6" w:rsidP="008D65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FE12B6" w:rsidRPr="008D6523" w:rsidRDefault="00FE12B6" w:rsidP="008D6523">
      <w:pPr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noProof/>
          <w:sz w:val="18"/>
          <w:szCs w:val="18"/>
        </w:rPr>
      </w:pPr>
    </w:p>
    <w:p w:rsidR="00FE12B6" w:rsidRDefault="00FE12B6" w:rsidP="008D6523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ИТОГО: 9 449,8</w:t>
      </w:r>
    </w:p>
    <w:p w:rsidR="008D6523" w:rsidRDefault="008D6523" w:rsidP="008D6523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D6523" w:rsidRDefault="008D6523" w:rsidP="008D6523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D6523" w:rsidRDefault="008D6523" w:rsidP="008D6523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D6523" w:rsidRPr="008D6523" w:rsidRDefault="008D6523" w:rsidP="008D6523">
      <w:pPr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D6523">
        <w:rPr>
          <w:rFonts w:ascii="Times New Roman" w:hAnsi="Times New Roman" w:cs="Times New Roman"/>
          <w:b/>
          <w:sz w:val="18"/>
          <w:szCs w:val="18"/>
        </w:rPr>
        <w:t>Примечание: Страна происхождения Товара указывается в соответствии с ОКСМ</w:t>
      </w:r>
    </w:p>
    <w:p w:rsidR="008D6523" w:rsidRPr="008D6523" w:rsidRDefault="008D6523" w:rsidP="008D6523">
      <w:pPr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523" w:rsidRPr="008D6523" w:rsidRDefault="008D6523" w:rsidP="008D652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D6523">
        <w:rPr>
          <w:rFonts w:ascii="Times New Roman" w:hAnsi="Times New Roman" w:cs="Times New Roman"/>
          <w:b/>
          <w:sz w:val="18"/>
          <w:szCs w:val="18"/>
        </w:rPr>
        <w:t>В целях исполнения постановления Правительства Российской Федерации от 11.08.2014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Участник запроса котировок в составе заявки предоставляет декларацию или иной документ, подтверждающий страну происхождения поставляемого товара. Такая декларация предоставляется с использованием программно-аппаратных средств электронной площадки.</w:t>
      </w:r>
    </w:p>
    <w:p w:rsidR="008D6523" w:rsidRPr="008D6523" w:rsidRDefault="008D6523" w:rsidP="008D6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  <w:sectPr w:rsidR="008D6523" w:rsidRPr="008D6523" w:rsidSect="001B6BA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D6523" w:rsidRPr="008D6523" w:rsidRDefault="008D6523" w:rsidP="008D6523">
      <w:pPr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D6523" w:rsidRPr="008D6523" w:rsidRDefault="008D6523" w:rsidP="008D6523">
      <w:p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44E3" w:rsidRPr="008D6523" w:rsidRDefault="001444E3" w:rsidP="008D6523">
      <w:pPr>
        <w:keepLines/>
        <w:suppressLineNumbers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6523">
        <w:rPr>
          <w:rFonts w:ascii="Times New Roman" w:hAnsi="Times New Roman" w:cs="Times New Roman"/>
          <w:i/>
          <w:sz w:val="18"/>
          <w:szCs w:val="18"/>
        </w:rPr>
        <w:t>(Предоставляемые участником в аукционе в электронной форме сведения не должны сопровождаться словами «аналог», «долже</w:t>
      </w:r>
      <w:proofErr w:type="gramStart"/>
      <w:r w:rsidRPr="008D6523">
        <w:rPr>
          <w:rFonts w:ascii="Times New Roman" w:hAnsi="Times New Roman" w:cs="Times New Roman"/>
          <w:i/>
          <w:sz w:val="18"/>
          <w:szCs w:val="18"/>
        </w:rPr>
        <w:t>н(</w:t>
      </w:r>
      <w:proofErr w:type="gramEnd"/>
      <w:r w:rsidRPr="008D6523">
        <w:rPr>
          <w:rFonts w:ascii="Times New Roman" w:hAnsi="Times New Roman" w:cs="Times New Roman"/>
          <w:i/>
          <w:sz w:val="18"/>
          <w:szCs w:val="18"/>
        </w:rPr>
        <w:t>-но) быть», «должен(-на)» и т.д. и т.п. Значения показателей не должны допускать разночтения или двусмысленного толкования;</w:t>
      </w:r>
    </w:p>
    <w:p w:rsidR="001444E3" w:rsidRPr="008D6523" w:rsidRDefault="001444E3" w:rsidP="008D6523">
      <w:pPr>
        <w:keepLines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bCs/>
          <w:i/>
          <w:iCs/>
          <w:noProof/>
          <w:sz w:val="18"/>
          <w:szCs w:val="18"/>
        </w:rPr>
      </w:pPr>
      <w:proofErr w:type="gramStart"/>
      <w:r w:rsidRPr="008D6523">
        <w:rPr>
          <w:rFonts w:ascii="Times New Roman" w:hAnsi="Times New Roman" w:cs="Times New Roman"/>
          <w:i/>
          <w:sz w:val="18"/>
          <w:szCs w:val="18"/>
        </w:rPr>
        <w:t xml:space="preserve">если в ОПИСАНИИ ОБЪЕКТА ЗАКУПКИ </w:t>
      </w:r>
      <w:r w:rsidRPr="008D6523">
        <w:rPr>
          <w:rFonts w:ascii="Times New Roman" w:hAnsi="Times New Roman" w:cs="Times New Roman"/>
          <w:bCs/>
          <w:i/>
          <w:noProof/>
          <w:sz w:val="18"/>
          <w:szCs w:val="18"/>
        </w:rPr>
        <w:t xml:space="preserve">значение показателя технического или функционального параметра содержит слова «от….», «до...», «от….до», «не менее», "не более", «не ниже», «не выше», знаки «+/-», </w:t>
      </w:r>
      <w:r w:rsidRPr="008D6523">
        <w:rPr>
          <w:rFonts w:ascii="Times New Roman" w:hAnsi="Times New Roman" w:cs="Times New Roman"/>
          <w:bCs/>
          <w:i/>
          <w:iCs/>
          <w:noProof/>
          <w:sz w:val="18"/>
          <w:szCs w:val="18"/>
        </w:rPr>
        <w:t xml:space="preserve"> </w:t>
      </w:r>
      <w:r w:rsidRPr="008D6523">
        <w:rPr>
          <w:rFonts w:ascii="Times New Roman" w:hAnsi="Times New Roman" w:cs="Times New Roman"/>
          <w:bCs/>
          <w:i/>
          <w:noProof/>
          <w:sz w:val="18"/>
          <w:szCs w:val="18"/>
        </w:rPr>
        <w:t>то участник закупки указывает конкретные (точные) параметры без слов «от….», «до...», «от….до»,   «не менее», "не более", без знаков «+/-»;</w:t>
      </w:r>
      <w:proofErr w:type="gramEnd"/>
    </w:p>
    <w:p w:rsidR="001444E3" w:rsidRPr="008D6523" w:rsidRDefault="001444E3" w:rsidP="008D6523">
      <w:pPr>
        <w:keepLines/>
        <w:suppressLineNumbers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D6523">
        <w:rPr>
          <w:rFonts w:ascii="Times New Roman" w:hAnsi="Times New Roman" w:cs="Times New Roman"/>
          <w:bCs/>
          <w:i/>
          <w:iCs/>
          <w:sz w:val="18"/>
          <w:szCs w:val="18"/>
        </w:rPr>
        <w:t>если в ОПИСАНИИ ОБЪЕКТА ЗАКУПКИ указаны конкретные значения показателей, и значения показателей не сопровождаются словами «не более», «не менее», «более», «менее», «или», «</w:t>
      </w:r>
      <w:proofErr w:type="gramStart"/>
      <w:r w:rsidRPr="008D6523">
        <w:rPr>
          <w:rFonts w:ascii="Times New Roman" w:hAnsi="Times New Roman" w:cs="Times New Roman"/>
          <w:bCs/>
          <w:i/>
          <w:iCs/>
          <w:sz w:val="18"/>
          <w:szCs w:val="18"/>
        </w:rPr>
        <w:t>от</w:t>
      </w:r>
      <w:proofErr w:type="gramEnd"/>
      <w:r w:rsidRPr="008D6523">
        <w:rPr>
          <w:rFonts w:ascii="Times New Roman" w:hAnsi="Times New Roman" w:cs="Times New Roman"/>
          <w:bCs/>
          <w:i/>
          <w:iCs/>
          <w:sz w:val="18"/>
          <w:szCs w:val="18"/>
        </w:rPr>
        <w:t>», «</w:t>
      </w:r>
      <w:proofErr w:type="gramStart"/>
      <w:r w:rsidRPr="008D6523">
        <w:rPr>
          <w:rFonts w:ascii="Times New Roman" w:hAnsi="Times New Roman" w:cs="Times New Roman"/>
          <w:bCs/>
          <w:i/>
          <w:iCs/>
          <w:sz w:val="18"/>
          <w:szCs w:val="18"/>
        </w:rPr>
        <w:t>до</w:t>
      </w:r>
      <w:proofErr w:type="gramEnd"/>
      <w:r w:rsidRPr="008D6523">
        <w:rPr>
          <w:rFonts w:ascii="Times New Roman" w:hAnsi="Times New Roman" w:cs="Times New Roman"/>
          <w:bCs/>
          <w:i/>
          <w:iCs/>
          <w:sz w:val="18"/>
          <w:szCs w:val="18"/>
        </w:rPr>
        <w:t>», участником закупки должен быть предложен товар со значениями, заданными ОПИСАНИЕ ОБЪЕКТА ЗАКУПКИ, данные значения показателей не изменяются;</w:t>
      </w:r>
    </w:p>
    <w:p w:rsidR="001444E3" w:rsidRPr="008D6523" w:rsidRDefault="001444E3" w:rsidP="008D6523">
      <w:pPr>
        <w:keepLines/>
        <w:framePr w:hSpace="180" w:wrap="around" w:vAnchor="text" w:hAnchor="page" w:x="1" w:y="62"/>
        <w:spacing w:after="0" w:line="240" w:lineRule="auto"/>
        <w:ind w:left="567" w:firstLine="284"/>
        <w:contextualSpacing/>
        <w:suppressOverlap/>
        <w:jc w:val="both"/>
        <w:rPr>
          <w:rFonts w:ascii="Times New Roman" w:hAnsi="Times New Roman" w:cs="Times New Roman"/>
          <w:bCs/>
          <w:i/>
          <w:iCs/>
          <w:noProof/>
          <w:sz w:val="18"/>
          <w:szCs w:val="18"/>
        </w:rPr>
      </w:pPr>
      <w:r w:rsidRPr="008D6523">
        <w:rPr>
          <w:rFonts w:ascii="Times New Roman" w:hAnsi="Times New Roman" w:cs="Times New Roman"/>
          <w:bCs/>
          <w:i/>
          <w:iCs/>
          <w:noProof/>
          <w:sz w:val="18"/>
          <w:szCs w:val="18"/>
        </w:rPr>
        <w:t>При указании в требованиях характеристик с использованием разделительного союза «или», участник должен указать конкретный показатель, при этом исключается возможность участника указывать одновременно несколько показателей.</w:t>
      </w:r>
    </w:p>
    <w:p w:rsidR="00F42850" w:rsidRPr="008D6523" w:rsidRDefault="00F42850" w:rsidP="008D65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75639" w:rsidRPr="008D6523" w:rsidRDefault="00275639" w:rsidP="008D652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1.2</w:t>
      </w:r>
      <w:r w:rsidRPr="008D6523">
        <w:rPr>
          <w:rFonts w:ascii="Times New Roman" w:eastAsia="Times New Roman" w:hAnsi="Times New Roman" w:cs="Times New Roman"/>
          <w:sz w:val="18"/>
          <w:szCs w:val="18"/>
        </w:rPr>
        <w:t>. Поставляемый товар должен быть новым, не использованным ранее, находиться в оригинальной упаковке, без дефектов изготовления, не поврежденным.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 1.3</w:t>
      </w:r>
      <w:r w:rsidRPr="008D6523">
        <w:rPr>
          <w:rFonts w:ascii="Times New Roman" w:eastAsia="Times New Roman" w:hAnsi="Times New Roman" w:cs="Times New Roman"/>
          <w:sz w:val="18"/>
          <w:szCs w:val="18"/>
        </w:rPr>
        <w:t>. Товар не должен иметь внешних и внутренних повреждений, должен быть готовым к использованию по назначению.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D6523">
        <w:rPr>
          <w:rFonts w:ascii="Times New Roman" w:hAnsi="Times New Roman" w:cs="Times New Roman"/>
          <w:sz w:val="18"/>
          <w:szCs w:val="18"/>
        </w:rPr>
        <w:t>4</w:t>
      </w:r>
      <w:r w:rsidRPr="008D6523">
        <w:rPr>
          <w:rFonts w:ascii="Times New Roman" w:eastAsia="Times New Roman" w:hAnsi="Times New Roman" w:cs="Times New Roman"/>
          <w:sz w:val="18"/>
          <w:szCs w:val="18"/>
        </w:rPr>
        <w:t>. При поставке Товара ненадлежащего качества Заказчик вправе заявить Поставщику претензию по качеству Товара и вызвать представителя Поставщика для составления акта.          Поставщик обязан заменить продукцию ненадлежащего качества в течение одного дня, следующего за днем поставки.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2. Условия и сроки поставки Товара</w:t>
      </w:r>
    </w:p>
    <w:p w:rsidR="00275639" w:rsidRPr="008D6523" w:rsidRDefault="00F42850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2.1</w:t>
      </w:r>
      <w:r w:rsidR="00275639" w:rsidRPr="008D6523">
        <w:rPr>
          <w:rFonts w:ascii="Times New Roman" w:hAnsi="Times New Roman" w:cs="Times New Roman"/>
          <w:sz w:val="18"/>
          <w:szCs w:val="18"/>
        </w:rPr>
        <w:t>. Поставка товара осуществляется силами и за счет Поставщика.</w:t>
      </w:r>
    </w:p>
    <w:p w:rsidR="00275639" w:rsidRPr="008D6523" w:rsidRDefault="00F42850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2.2</w:t>
      </w:r>
      <w:r w:rsidR="00275639" w:rsidRPr="008D6523">
        <w:rPr>
          <w:rFonts w:ascii="Times New Roman" w:hAnsi="Times New Roman" w:cs="Times New Roman"/>
          <w:sz w:val="18"/>
          <w:szCs w:val="18"/>
        </w:rPr>
        <w:t>. Поставка Товара может осуществляться частями, в пределах срока для поставки Товара.</w:t>
      </w:r>
    </w:p>
    <w:p w:rsidR="00275639" w:rsidRPr="008D6523" w:rsidRDefault="00F42850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2.3</w:t>
      </w:r>
      <w:r w:rsidR="00275639" w:rsidRPr="008D6523">
        <w:rPr>
          <w:rFonts w:ascii="Times New Roman" w:hAnsi="Times New Roman" w:cs="Times New Roman"/>
          <w:sz w:val="18"/>
          <w:szCs w:val="18"/>
        </w:rPr>
        <w:t>. Факт поставки оформляется подписанием документа о приемки Товара от Поставщика, составленной и заполненной Поставщиком, подписанной представителем Заказчика.</w:t>
      </w:r>
    </w:p>
    <w:p w:rsidR="00F42850" w:rsidRPr="008D6523" w:rsidRDefault="00F42850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3. Качественные характеристики Товара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3.1. Поставляемый Товар должен соответствовать характеристикам, указанным в разделе 1 настоящего Технического задания, а так же требованиям технических регламентов, государственных стандартов.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  3.2. </w:t>
      </w:r>
      <w:r w:rsidRPr="008D6523">
        <w:rPr>
          <w:rFonts w:ascii="Times New Roman" w:eastAsia="Times New Roman" w:hAnsi="Times New Roman" w:cs="Times New Roman"/>
          <w:sz w:val="18"/>
          <w:szCs w:val="18"/>
        </w:rPr>
        <w:t xml:space="preserve">Качество поставляемого Товара должно соответствовать требованиям соответствующих </w:t>
      </w:r>
      <w:proofErr w:type="spellStart"/>
      <w:r w:rsidRPr="008D6523">
        <w:rPr>
          <w:rFonts w:ascii="Times New Roman" w:eastAsia="Times New Roman" w:hAnsi="Times New Roman" w:cs="Times New Roman"/>
          <w:sz w:val="18"/>
          <w:szCs w:val="18"/>
        </w:rPr>
        <w:t>ГОСТов</w:t>
      </w:r>
      <w:proofErr w:type="spellEnd"/>
      <w:r w:rsidRPr="008D6523">
        <w:rPr>
          <w:rFonts w:ascii="Times New Roman" w:eastAsia="Times New Roman" w:hAnsi="Times New Roman" w:cs="Times New Roman"/>
          <w:sz w:val="18"/>
          <w:szCs w:val="18"/>
        </w:rPr>
        <w:t>, ТУ и регламентов, принятых для данного вида Товаров, и подтверждаться сертификатами или  декларациями соответствия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3.3. Заказчик проверяет количество Товара в момент его получения.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3.4. </w:t>
      </w:r>
      <w:proofErr w:type="gramStart"/>
      <w:r w:rsidRPr="008D6523">
        <w:rPr>
          <w:rFonts w:ascii="Times New Roman" w:hAnsi="Times New Roman" w:cs="Times New Roman"/>
          <w:sz w:val="18"/>
          <w:szCs w:val="18"/>
        </w:rPr>
        <w:t xml:space="preserve">Тара (упаковка) и маркировка поставляемого Товара должна соответствовать государственным стандартам (ГОСТ), отраслевым стандартам (ОСТ), техническим условиям (ТУ), а также иным документам, устанавливающим требования к таре (упаковке) товара, а также специальным требованиям контракта. </w:t>
      </w:r>
      <w:proofErr w:type="gramEnd"/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6BAE" w:rsidRPr="008D6523" w:rsidRDefault="001B6BAE" w:rsidP="008D6523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523">
        <w:rPr>
          <w:rFonts w:ascii="Times New Roman" w:hAnsi="Times New Roman" w:cs="Times New Roman"/>
          <w:b/>
          <w:sz w:val="18"/>
          <w:szCs w:val="18"/>
        </w:rPr>
        <w:t>4. Гарантийные обязательства Поставщика</w:t>
      </w:r>
    </w:p>
    <w:p w:rsidR="001B6BAE" w:rsidRPr="008D6523" w:rsidRDefault="001B6BAE" w:rsidP="008D6523">
      <w:pPr>
        <w:suppressAutoHyphens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D6523">
        <w:rPr>
          <w:rFonts w:ascii="Times New Roman" w:hAnsi="Times New Roman" w:cs="Times New Roman"/>
          <w:sz w:val="18"/>
          <w:szCs w:val="18"/>
        </w:rPr>
        <w:t xml:space="preserve">4.1 Поставщик гарантирует, что поставляемый товар изготовлен в соответствии со стандартами и техническими характеристиками, указанными изготовителем, соответствует требованиям настоящего Технического задания, качество и безопасность поставляемого товара соответствует требованиям, установленным законодательством Российской Федерации, нормативными правовыми актами, что подтверждается </w:t>
      </w:r>
      <w:r w:rsidRPr="008D6523">
        <w:rPr>
          <w:rFonts w:ascii="Times New Roman" w:hAnsi="Times New Roman" w:cs="Times New Roman"/>
          <w:color w:val="000000"/>
          <w:sz w:val="18"/>
          <w:szCs w:val="18"/>
        </w:rPr>
        <w:t>сертификатами соответствия и/или иными документами, подтверждающими соответствие товара требованиям, установленным законодательством Российской Федерации, техническими регламентами, документами по стандартизации, в случае, если товар</w:t>
      </w:r>
      <w:proofErr w:type="gramEnd"/>
      <w:r w:rsidRPr="008D6523">
        <w:rPr>
          <w:rFonts w:ascii="Times New Roman" w:hAnsi="Times New Roman" w:cs="Times New Roman"/>
          <w:color w:val="000000"/>
          <w:sz w:val="18"/>
          <w:szCs w:val="18"/>
        </w:rPr>
        <w:t xml:space="preserve"> подлежит обязательной сертификации.</w:t>
      </w:r>
    </w:p>
    <w:p w:rsidR="001B6BAE" w:rsidRPr="008D6523" w:rsidRDefault="001B6BAE" w:rsidP="008D6523">
      <w:pPr>
        <w:spacing w:after="0" w:line="240" w:lineRule="auto"/>
        <w:ind w:left="567" w:firstLine="284"/>
        <w:contextualSpacing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>4.2. Поставщик предоставляет гарантию качества на поставляемый Товар.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E12B6" w:rsidRPr="008D6523" w:rsidRDefault="00FE12B6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Ведущий специалист отдела учета, 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контроля и отчетности (контрактный управляющий) </w:t>
      </w:r>
    </w:p>
    <w:p w:rsidR="00275639" w:rsidRPr="008D6523" w:rsidRDefault="00275639" w:rsidP="008D6523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52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8D6523">
        <w:rPr>
          <w:rFonts w:ascii="Times New Roman" w:hAnsi="Times New Roman" w:cs="Times New Roman"/>
          <w:sz w:val="18"/>
          <w:szCs w:val="18"/>
        </w:rPr>
        <w:t>Агаповского</w:t>
      </w:r>
      <w:proofErr w:type="spellEnd"/>
      <w:r w:rsidRPr="008D6523">
        <w:rPr>
          <w:rFonts w:ascii="Times New Roman" w:hAnsi="Times New Roman" w:cs="Times New Roman"/>
          <w:sz w:val="18"/>
          <w:szCs w:val="18"/>
        </w:rPr>
        <w:t xml:space="preserve"> муниципального района                                                  К.А. </w:t>
      </w:r>
      <w:proofErr w:type="spellStart"/>
      <w:r w:rsidRPr="008D6523">
        <w:rPr>
          <w:rFonts w:ascii="Times New Roman" w:hAnsi="Times New Roman" w:cs="Times New Roman"/>
          <w:sz w:val="18"/>
          <w:szCs w:val="18"/>
        </w:rPr>
        <w:t>Бикбова</w:t>
      </w:r>
      <w:proofErr w:type="spellEnd"/>
    </w:p>
    <w:p w:rsidR="001444E3" w:rsidRPr="008D6523" w:rsidRDefault="001444E3" w:rsidP="008D65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  <w:sectPr w:rsidR="001444E3" w:rsidRPr="008D6523" w:rsidSect="001B6BAE">
          <w:pgSz w:w="16838" w:h="11906" w:orient="landscape"/>
          <w:pgMar w:top="567" w:right="567" w:bottom="1134" w:left="0" w:header="709" w:footer="709" w:gutter="0"/>
          <w:cols w:space="708"/>
          <w:docGrid w:linePitch="360"/>
        </w:sectPr>
      </w:pPr>
    </w:p>
    <w:p w:rsidR="007B7FCA" w:rsidRPr="008D6523" w:rsidRDefault="007B7FCA" w:rsidP="008D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B7FCA" w:rsidRPr="008D6523" w:rsidSect="007B7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637"/>
    <w:multiLevelType w:val="multilevel"/>
    <w:tmpl w:val="481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2169"/>
    <w:multiLevelType w:val="multilevel"/>
    <w:tmpl w:val="BDC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F3E4B"/>
    <w:multiLevelType w:val="multilevel"/>
    <w:tmpl w:val="0B3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97D1D"/>
    <w:multiLevelType w:val="multilevel"/>
    <w:tmpl w:val="1FDC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E7B57"/>
    <w:multiLevelType w:val="multilevel"/>
    <w:tmpl w:val="F2A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A2754"/>
    <w:multiLevelType w:val="hybridMultilevel"/>
    <w:tmpl w:val="452052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D40A8A"/>
    <w:multiLevelType w:val="multilevel"/>
    <w:tmpl w:val="1B0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23069"/>
    <w:multiLevelType w:val="multilevel"/>
    <w:tmpl w:val="BD6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36FDF"/>
    <w:multiLevelType w:val="multilevel"/>
    <w:tmpl w:val="06E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37AE7"/>
    <w:multiLevelType w:val="multilevel"/>
    <w:tmpl w:val="686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959"/>
    <w:rsid w:val="0012404F"/>
    <w:rsid w:val="001444E3"/>
    <w:rsid w:val="001977AD"/>
    <w:rsid w:val="001B6BAE"/>
    <w:rsid w:val="00275639"/>
    <w:rsid w:val="003819E6"/>
    <w:rsid w:val="003D4BD1"/>
    <w:rsid w:val="00432A14"/>
    <w:rsid w:val="00454383"/>
    <w:rsid w:val="004546F1"/>
    <w:rsid w:val="00490655"/>
    <w:rsid w:val="004E357D"/>
    <w:rsid w:val="004F4CE4"/>
    <w:rsid w:val="00557A1A"/>
    <w:rsid w:val="00702D61"/>
    <w:rsid w:val="00720DA9"/>
    <w:rsid w:val="007B55A5"/>
    <w:rsid w:val="007B7FCA"/>
    <w:rsid w:val="007D1838"/>
    <w:rsid w:val="00830C86"/>
    <w:rsid w:val="00836517"/>
    <w:rsid w:val="00861226"/>
    <w:rsid w:val="0088427A"/>
    <w:rsid w:val="008A5959"/>
    <w:rsid w:val="008D6523"/>
    <w:rsid w:val="00902D73"/>
    <w:rsid w:val="00AA242B"/>
    <w:rsid w:val="00B4676B"/>
    <w:rsid w:val="00C92AEA"/>
    <w:rsid w:val="00D4188E"/>
    <w:rsid w:val="00E27C7E"/>
    <w:rsid w:val="00E31615"/>
    <w:rsid w:val="00E51C49"/>
    <w:rsid w:val="00E72502"/>
    <w:rsid w:val="00F42850"/>
    <w:rsid w:val="00F712AC"/>
    <w:rsid w:val="00FB5F3C"/>
    <w:rsid w:val="00FE12B6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4"/>
  </w:style>
  <w:style w:type="paragraph" w:styleId="1">
    <w:name w:val="heading 1"/>
    <w:basedOn w:val="a"/>
    <w:next w:val="a"/>
    <w:link w:val="10"/>
    <w:uiPriority w:val="9"/>
    <w:qFormat/>
    <w:rsid w:val="001444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-text-lowcase">
    <w:name w:val="i-text-lowcase"/>
    <w:basedOn w:val="a0"/>
    <w:rsid w:val="007B7FCA"/>
  </w:style>
  <w:style w:type="character" w:customStyle="1" w:styleId="10">
    <w:name w:val="Заголовок 1 Знак"/>
    <w:basedOn w:val="a0"/>
    <w:link w:val="1"/>
    <w:uiPriority w:val="9"/>
    <w:rsid w:val="001444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E12B6"/>
    <w:rPr>
      <w:strike w:val="0"/>
      <w:dstrike w:val="0"/>
      <w:color w:val="0075C5"/>
      <w:u w:val="none"/>
      <w:effect w:val="none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5"/>
    <w:locked/>
    <w:rsid w:val="001B6B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4"/>
    <w:qFormat/>
    <w:rsid w:val="001B6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ktru/ktruCard/commonInfo.html?itemVersionId=59850" TargetMode="External"/><Relationship Id="rId13" Type="http://schemas.openxmlformats.org/officeDocument/2006/relationships/hyperlink" Target="http://zakupki.gov.ru/epz/ktru/ktruCard/commonInfo.html?itemVersionId=59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ktru/ktruCard/commonInfo.html?itemVersionId=59850" TargetMode="External"/><Relationship Id="rId12" Type="http://schemas.openxmlformats.org/officeDocument/2006/relationships/hyperlink" Target="http://zakupki.gov.ru/epz/ktru/ktruCard/commonInfo.html?itemVersionId=598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VersionId=59850" TargetMode="External"/><Relationship Id="rId11" Type="http://schemas.openxmlformats.org/officeDocument/2006/relationships/hyperlink" Target="http://zakupki.gov.ru/epz/ktru/ktruCard/commonInfo.html?itemVersionId=59850" TargetMode="External"/><Relationship Id="rId5" Type="http://schemas.openxmlformats.org/officeDocument/2006/relationships/hyperlink" Target="http://zakupki.gov.ru/epz/ktru/ktruCard/commonInfo.html?itemVersionId=59850" TargetMode="External"/><Relationship Id="rId15" Type="http://schemas.openxmlformats.org/officeDocument/2006/relationships/hyperlink" Target="http://zakupki.gov.ru/epz/ktru/ktruCard/commonInfo.html?itemVersionId=59850" TargetMode="External"/><Relationship Id="rId10" Type="http://schemas.openxmlformats.org/officeDocument/2006/relationships/hyperlink" Target="http://zakupki.gov.ru/epz/ktru/ktruCard/commonInfo.html?itemVersionId=59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ktru/ktruCard/commonInfo.html?itemVersionId=59850" TargetMode="External"/><Relationship Id="rId14" Type="http://schemas.openxmlformats.org/officeDocument/2006/relationships/hyperlink" Target="http://zakupki.gov.ru/epz/ktru/ktruCard/commonInfo.html?itemVersionId=59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Ksenya</cp:lastModifiedBy>
  <cp:revision>21</cp:revision>
  <dcterms:created xsi:type="dcterms:W3CDTF">2018-11-07T07:16:00Z</dcterms:created>
  <dcterms:modified xsi:type="dcterms:W3CDTF">2019-05-22T04:57:00Z</dcterms:modified>
</cp:coreProperties>
</file>